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BB06" w14:textId="77777777" w:rsidR="00B5691F" w:rsidRDefault="00F169C4">
      <w:pPr>
        <w:pStyle w:val="Heading1"/>
        <w:spacing w:line="260" w:lineRule="auto"/>
        <w:rPr>
          <w:szCs w:val="24"/>
          <w:lang w:val="nl-BE"/>
        </w:rPr>
      </w:pPr>
      <w:bookmarkStart w:id="0" w:name="_Toc460406298"/>
      <w:r>
        <w:rPr>
          <w:szCs w:val="24"/>
          <w:lang w:val="nl-BE"/>
        </w:rPr>
        <w:t>T</w:t>
      </w:r>
      <w:r w:rsidR="00B5691F">
        <w:rPr>
          <w:szCs w:val="24"/>
          <w:lang w:val="nl-BE"/>
        </w:rPr>
        <w:t>oegang tot de soa-infrastructuur van de KSZ</w:t>
      </w:r>
      <w:bookmarkEnd w:id="0"/>
    </w:p>
    <w:p w14:paraId="3763AB33" w14:textId="77777777" w:rsidR="00FA57B4" w:rsidRDefault="00B5691F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napToGrid/>
        </w:rPr>
      </w:pPr>
      <w:r>
        <w:rPr>
          <w:szCs w:val="24"/>
          <w:lang w:val="fr-BE"/>
        </w:rPr>
        <w:fldChar w:fldCharType="begin"/>
      </w:r>
      <w:r>
        <w:rPr>
          <w:szCs w:val="24"/>
          <w:lang w:val="fr-BE"/>
        </w:rPr>
        <w:instrText xml:space="preserve"> TOC \o "1-3" \h \z \u </w:instrText>
      </w:r>
      <w:r>
        <w:rPr>
          <w:szCs w:val="24"/>
          <w:lang w:val="fr-BE"/>
        </w:rPr>
        <w:fldChar w:fldCharType="separate"/>
      </w:r>
      <w:hyperlink w:anchor="_Toc460406298" w:history="1">
        <w:r w:rsidR="00FA57B4" w:rsidRPr="00E75B77">
          <w:rPr>
            <w:rStyle w:val="Hyperlink"/>
            <w:noProof/>
            <w:lang w:val="nl-BE"/>
          </w:rPr>
          <w:t>Toegang tot de soa-infrastructuur van de KSZ</w:t>
        </w:r>
        <w:r w:rsidR="00FA57B4">
          <w:rPr>
            <w:noProof/>
            <w:webHidden/>
          </w:rPr>
          <w:tab/>
        </w:r>
        <w:r w:rsidR="00FA57B4">
          <w:rPr>
            <w:noProof/>
            <w:webHidden/>
          </w:rPr>
          <w:fldChar w:fldCharType="begin"/>
        </w:r>
        <w:r w:rsidR="00FA57B4">
          <w:rPr>
            <w:noProof/>
            <w:webHidden/>
          </w:rPr>
          <w:instrText xml:space="preserve"> PAGEREF _Toc460406298 \h </w:instrText>
        </w:r>
        <w:r w:rsidR="00FA57B4">
          <w:rPr>
            <w:noProof/>
            <w:webHidden/>
          </w:rPr>
        </w:r>
        <w:r w:rsidR="00FA57B4">
          <w:rPr>
            <w:noProof/>
            <w:webHidden/>
          </w:rPr>
          <w:fldChar w:fldCharType="separate"/>
        </w:r>
        <w:r w:rsidR="00FA57B4">
          <w:rPr>
            <w:noProof/>
            <w:webHidden/>
          </w:rPr>
          <w:t>1</w:t>
        </w:r>
        <w:r w:rsidR="00FA57B4">
          <w:rPr>
            <w:noProof/>
            <w:webHidden/>
          </w:rPr>
          <w:fldChar w:fldCharType="end"/>
        </w:r>
      </w:hyperlink>
    </w:p>
    <w:p w14:paraId="05AB8B16" w14:textId="77777777" w:rsidR="00FA57B4" w:rsidRDefault="00C92B6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napToGrid/>
        </w:rPr>
      </w:pPr>
      <w:hyperlink w:anchor="_Toc460406299" w:history="1">
        <w:r w:rsidR="00FA57B4" w:rsidRPr="00E75B77">
          <w:rPr>
            <w:rStyle w:val="Hyperlink"/>
            <w:noProof/>
            <w:lang w:val="nl-BE"/>
          </w:rPr>
          <w:t>Aansluiting tot het extranet van de sociale zekerheid</w:t>
        </w:r>
        <w:r w:rsidR="00FA57B4">
          <w:rPr>
            <w:noProof/>
            <w:webHidden/>
          </w:rPr>
          <w:tab/>
        </w:r>
        <w:r w:rsidR="00FA57B4">
          <w:rPr>
            <w:noProof/>
            <w:webHidden/>
          </w:rPr>
          <w:fldChar w:fldCharType="begin"/>
        </w:r>
        <w:r w:rsidR="00FA57B4">
          <w:rPr>
            <w:noProof/>
            <w:webHidden/>
          </w:rPr>
          <w:instrText xml:space="preserve"> PAGEREF _Toc460406299 \h </w:instrText>
        </w:r>
        <w:r w:rsidR="00FA57B4">
          <w:rPr>
            <w:noProof/>
            <w:webHidden/>
          </w:rPr>
        </w:r>
        <w:r w:rsidR="00FA57B4">
          <w:rPr>
            <w:noProof/>
            <w:webHidden/>
          </w:rPr>
          <w:fldChar w:fldCharType="separate"/>
        </w:r>
        <w:r w:rsidR="00FA57B4">
          <w:rPr>
            <w:noProof/>
            <w:webHidden/>
          </w:rPr>
          <w:t>2</w:t>
        </w:r>
        <w:r w:rsidR="00FA57B4">
          <w:rPr>
            <w:noProof/>
            <w:webHidden/>
          </w:rPr>
          <w:fldChar w:fldCharType="end"/>
        </w:r>
      </w:hyperlink>
    </w:p>
    <w:p w14:paraId="21039061" w14:textId="77777777" w:rsidR="00FA57B4" w:rsidRDefault="00C92B6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napToGrid/>
        </w:rPr>
      </w:pPr>
      <w:hyperlink w:anchor="_Toc460406300" w:history="1">
        <w:r w:rsidR="00FA57B4" w:rsidRPr="00E75B77">
          <w:rPr>
            <w:rStyle w:val="Hyperlink"/>
            <w:noProof/>
            <w:lang w:val="nl-BE"/>
          </w:rPr>
          <w:t>Openstellen van ip-stromen door de firewalls</w:t>
        </w:r>
        <w:r w:rsidR="00FA57B4">
          <w:rPr>
            <w:noProof/>
            <w:webHidden/>
          </w:rPr>
          <w:tab/>
        </w:r>
        <w:r w:rsidR="00FA57B4">
          <w:rPr>
            <w:noProof/>
            <w:webHidden/>
          </w:rPr>
          <w:fldChar w:fldCharType="begin"/>
        </w:r>
        <w:r w:rsidR="00FA57B4">
          <w:rPr>
            <w:noProof/>
            <w:webHidden/>
          </w:rPr>
          <w:instrText xml:space="preserve"> PAGEREF _Toc460406300 \h </w:instrText>
        </w:r>
        <w:r w:rsidR="00FA57B4">
          <w:rPr>
            <w:noProof/>
            <w:webHidden/>
          </w:rPr>
        </w:r>
        <w:r w:rsidR="00FA57B4">
          <w:rPr>
            <w:noProof/>
            <w:webHidden/>
          </w:rPr>
          <w:fldChar w:fldCharType="separate"/>
        </w:r>
        <w:r w:rsidR="00FA57B4">
          <w:rPr>
            <w:noProof/>
            <w:webHidden/>
          </w:rPr>
          <w:t>2</w:t>
        </w:r>
        <w:r w:rsidR="00FA57B4">
          <w:rPr>
            <w:noProof/>
            <w:webHidden/>
          </w:rPr>
          <w:fldChar w:fldCharType="end"/>
        </w:r>
      </w:hyperlink>
    </w:p>
    <w:p w14:paraId="20C6945C" w14:textId="77777777" w:rsidR="00FA57B4" w:rsidRDefault="00C92B6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napToGrid/>
        </w:rPr>
      </w:pPr>
      <w:hyperlink w:anchor="_Toc460406301" w:history="1">
        <w:r w:rsidR="00FA57B4" w:rsidRPr="00E75B77">
          <w:rPr>
            <w:rStyle w:val="Hyperlink"/>
            <w:noProof/>
            <w:lang w:val="fr-FR"/>
          </w:rPr>
          <w:t>Authenticatiecertificaat X.509 en SSL-sessies</w:t>
        </w:r>
        <w:r w:rsidR="00FA57B4">
          <w:rPr>
            <w:noProof/>
            <w:webHidden/>
          </w:rPr>
          <w:tab/>
        </w:r>
        <w:r w:rsidR="00FA57B4">
          <w:rPr>
            <w:noProof/>
            <w:webHidden/>
          </w:rPr>
          <w:fldChar w:fldCharType="begin"/>
        </w:r>
        <w:r w:rsidR="00FA57B4">
          <w:rPr>
            <w:noProof/>
            <w:webHidden/>
          </w:rPr>
          <w:instrText xml:space="preserve"> PAGEREF _Toc460406301 \h </w:instrText>
        </w:r>
        <w:r w:rsidR="00FA57B4">
          <w:rPr>
            <w:noProof/>
            <w:webHidden/>
          </w:rPr>
        </w:r>
        <w:r w:rsidR="00FA57B4">
          <w:rPr>
            <w:noProof/>
            <w:webHidden/>
          </w:rPr>
          <w:fldChar w:fldCharType="separate"/>
        </w:r>
        <w:r w:rsidR="00FA57B4">
          <w:rPr>
            <w:noProof/>
            <w:webHidden/>
          </w:rPr>
          <w:t>3</w:t>
        </w:r>
        <w:r w:rsidR="00FA57B4">
          <w:rPr>
            <w:noProof/>
            <w:webHidden/>
          </w:rPr>
          <w:fldChar w:fldCharType="end"/>
        </w:r>
      </w:hyperlink>
    </w:p>
    <w:p w14:paraId="7D364CF5" w14:textId="77777777" w:rsidR="00FA57B4" w:rsidRDefault="00C92B6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napToGrid/>
        </w:rPr>
      </w:pPr>
      <w:hyperlink w:anchor="_Toc460406302" w:history="1">
        <w:r w:rsidR="00FA57B4" w:rsidRPr="00E75B77">
          <w:rPr>
            <w:rStyle w:val="Hyperlink"/>
            <w:rFonts w:ascii="Calibri" w:hAnsi="Calibri"/>
            <w:noProof/>
            <w:lang w:val="nl-BE"/>
          </w:rPr>
          <w:t>https://www.ksz-bcss.fgov.be/sites/default/files/assets/diensten_en_support/08soa_customer2bcss_nl.pdf</w:t>
        </w:r>
        <w:r w:rsidR="00FA57B4">
          <w:rPr>
            <w:noProof/>
            <w:webHidden/>
          </w:rPr>
          <w:tab/>
        </w:r>
        <w:r w:rsidR="00FA57B4">
          <w:rPr>
            <w:noProof/>
            <w:webHidden/>
          </w:rPr>
          <w:fldChar w:fldCharType="begin"/>
        </w:r>
        <w:r w:rsidR="00FA57B4">
          <w:rPr>
            <w:noProof/>
            <w:webHidden/>
          </w:rPr>
          <w:instrText xml:space="preserve"> PAGEREF _Toc460406302 \h </w:instrText>
        </w:r>
        <w:r w:rsidR="00FA57B4">
          <w:rPr>
            <w:noProof/>
            <w:webHidden/>
          </w:rPr>
        </w:r>
        <w:r w:rsidR="00FA57B4">
          <w:rPr>
            <w:noProof/>
            <w:webHidden/>
          </w:rPr>
          <w:fldChar w:fldCharType="separate"/>
        </w:r>
        <w:r w:rsidR="00FA57B4">
          <w:rPr>
            <w:noProof/>
            <w:webHidden/>
          </w:rPr>
          <w:t>3</w:t>
        </w:r>
        <w:r w:rsidR="00FA57B4">
          <w:rPr>
            <w:noProof/>
            <w:webHidden/>
          </w:rPr>
          <w:fldChar w:fldCharType="end"/>
        </w:r>
      </w:hyperlink>
    </w:p>
    <w:p w14:paraId="27335468" w14:textId="77777777" w:rsidR="00FA57B4" w:rsidRDefault="00C92B6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napToGrid/>
        </w:rPr>
      </w:pPr>
      <w:hyperlink w:anchor="_Toc460406303" w:history="1">
        <w:r w:rsidR="00FA57B4" w:rsidRPr="00E75B77">
          <w:rPr>
            <w:rStyle w:val="Hyperlink"/>
            <w:noProof/>
            <w:lang w:val="nl-BE"/>
          </w:rPr>
          <w:t>Configuratietest door middel van een webservice</w:t>
        </w:r>
        <w:r w:rsidR="00FA57B4">
          <w:rPr>
            <w:noProof/>
            <w:webHidden/>
          </w:rPr>
          <w:tab/>
        </w:r>
        <w:r w:rsidR="00FA57B4">
          <w:rPr>
            <w:noProof/>
            <w:webHidden/>
          </w:rPr>
          <w:fldChar w:fldCharType="begin"/>
        </w:r>
        <w:r w:rsidR="00FA57B4">
          <w:rPr>
            <w:noProof/>
            <w:webHidden/>
          </w:rPr>
          <w:instrText xml:space="preserve"> PAGEREF _Toc460406303 \h </w:instrText>
        </w:r>
        <w:r w:rsidR="00FA57B4">
          <w:rPr>
            <w:noProof/>
            <w:webHidden/>
          </w:rPr>
        </w:r>
        <w:r w:rsidR="00FA57B4">
          <w:rPr>
            <w:noProof/>
            <w:webHidden/>
          </w:rPr>
          <w:fldChar w:fldCharType="separate"/>
        </w:r>
        <w:r w:rsidR="00FA57B4">
          <w:rPr>
            <w:noProof/>
            <w:webHidden/>
          </w:rPr>
          <w:t>4</w:t>
        </w:r>
        <w:r w:rsidR="00FA57B4">
          <w:rPr>
            <w:noProof/>
            <w:webHidden/>
          </w:rPr>
          <w:fldChar w:fldCharType="end"/>
        </w:r>
      </w:hyperlink>
    </w:p>
    <w:p w14:paraId="7739E7EE" w14:textId="77777777" w:rsidR="00B5691F" w:rsidRDefault="00B5691F">
      <w:pPr>
        <w:rPr>
          <w:szCs w:val="24"/>
          <w:lang w:val="fr-BE"/>
        </w:rPr>
      </w:pPr>
      <w:r>
        <w:rPr>
          <w:szCs w:val="24"/>
          <w:lang w:val="fr-BE"/>
        </w:rPr>
        <w:fldChar w:fldCharType="end"/>
      </w:r>
    </w:p>
    <w:p w14:paraId="0383809D" w14:textId="77777777" w:rsidR="00B5691F" w:rsidRDefault="00B5691F">
      <w:pPr>
        <w:rPr>
          <w:szCs w:val="24"/>
          <w:lang w:val="fr-BE"/>
        </w:rPr>
      </w:pPr>
    </w:p>
    <w:p w14:paraId="66E9B0EB" w14:textId="77777777" w:rsidR="00B5691F" w:rsidRDefault="00B5691F">
      <w:pPr>
        <w:rPr>
          <w:szCs w:val="24"/>
          <w:lang w:val="fr-BE"/>
        </w:rPr>
        <w:sectPr w:rsidR="00B5691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3515D1" w14:textId="77777777" w:rsidR="00246F81" w:rsidRDefault="00246F81">
      <w:pPr>
        <w:pStyle w:val="Heading2"/>
        <w:spacing w:line="260" w:lineRule="auto"/>
        <w:rPr>
          <w:lang w:val="nl-BE"/>
        </w:rPr>
      </w:pPr>
      <w:bookmarkStart w:id="1" w:name="_Toc460406299"/>
      <w:r>
        <w:rPr>
          <w:lang w:val="nl-BE"/>
        </w:rPr>
        <w:lastRenderedPageBreak/>
        <w:t>Aansluiting tot het extranet van de sociale zekerheid</w:t>
      </w:r>
      <w:bookmarkEnd w:id="1"/>
    </w:p>
    <w:p w14:paraId="4592C2B9" w14:textId="77777777" w:rsidR="005E40EE" w:rsidRDefault="00EC408B" w:rsidP="00BC2B99">
      <w:pPr>
        <w:rPr>
          <w:lang w:val="nl-BE"/>
        </w:rPr>
      </w:pPr>
      <w:r>
        <w:rPr>
          <w:lang w:val="nl-BE"/>
        </w:rPr>
        <w:t xml:space="preserve">Een aansluiting tot </w:t>
      </w:r>
      <w:r w:rsidR="005E40EE">
        <w:rPr>
          <w:lang w:val="nl-BE"/>
        </w:rPr>
        <w:t>het extranet van de sociale zekerheid</w:t>
      </w:r>
      <w:r>
        <w:rPr>
          <w:lang w:val="nl-BE"/>
        </w:rPr>
        <w:t xml:space="preserve"> is vereist om verbinding te kunnen maken met de infrastructuur van KSZ.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6"/>
        <w:gridCol w:w="4606"/>
      </w:tblGrid>
      <w:tr w:rsidR="00EC408B" w:rsidRPr="00BC2B99" w14:paraId="1D9E6043" w14:textId="77777777" w:rsidTr="00901CE0">
        <w:tc>
          <w:tcPr>
            <w:tcW w:w="4606" w:type="dxa"/>
            <w:shd w:val="clear" w:color="auto" w:fill="C6D9F1"/>
          </w:tcPr>
          <w:p w14:paraId="2A451E35" w14:textId="77777777" w:rsidR="00EC408B" w:rsidRPr="00BC2B99" w:rsidRDefault="00EC408B" w:rsidP="00901CE0">
            <w:pPr>
              <w:spacing w:after="0" w:line="240" w:lineRule="auto"/>
              <w:rPr>
                <w:szCs w:val="24"/>
                <w:lang w:val="nl-BE"/>
              </w:rPr>
            </w:pPr>
          </w:p>
        </w:tc>
        <w:tc>
          <w:tcPr>
            <w:tcW w:w="4606" w:type="dxa"/>
            <w:shd w:val="clear" w:color="auto" w:fill="C6D9F1"/>
          </w:tcPr>
          <w:p w14:paraId="38A4996B" w14:textId="77777777" w:rsidR="00EC408B" w:rsidRPr="00BC2B99" w:rsidRDefault="00EC408B" w:rsidP="00901CE0">
            <w:pPr>
              <w:spacing w:after="0" w:line="240" w:lineRule="auto"/>
              <w:rPr>
                <w:szCs w:val="24"/>
                <w:lang w:val="nl-BE"/>
              </w:rPr>
            </w:pPr>
          </w:p>
        </w:tc>
      </w:tr>
      <w:tr w:rsidR="00EC408B" w:rsidRPr="00375228" w14:paraId="627FB2B0" w14:textId="77777777" w:rsidTr="00901CE0">
        <w:tc>
          <w:tcPr>
            <w:tcW w:w="4606" w:type="dxa"/>
          </w:tcPr>
          <w:p w14:paraId="5FDF9B44" w14:textId="77777777" w:rsidR="00EC408B" w:rsidRDefault="00EC408B" w:rsidP="00901CE0">
            <w:pPr>
              <w:spacing w:after="0" w:line="240" w:lineRule="auto"/>
              <w:rPr>
                <w:szCs w:val="24"/>
              </w:rPr>
            </w:pPr>
            <w:r>
              <w:rPr>
                <w:lang w:val="nl-BE"/>
              </w:rPr>
              <w:t>Aansluitingsmogelijkheden</w:t>
            </w:r>
          </w:p>
        </w:tc>
        <w:tc>
          <w:tcPr>
            <w:tcW w:w="4606" w:type="dxa"/>
          </w:tcPr>
          <w:p w14:paraId="205470FF" w14:textId="77777777" w:rsidR="00EC408B" w:rsidRDefault="00EC408B" w:rsidP="00901CE0">
            <w:pPr>
              <w:pStyle w:val="ListParagraph"/>
              <w:spacing w:after="0" w:line="240" w:lineRule="auto"/>
              <w:ind w:left="0"/>
              <w:rPr>
                <w:szCs w:val="24"/>
                <w:lang w:val="nl-BE"/>
              </w:rPr>
            </w:pPr>
            <w:r>
              <w:rPr>
                <w:lang w:val="nl-BE"/>
              </w:rPr>
              <w:object w:dxaOrig="1531" w:dyaOrig="990" w14:anchorId="1E630B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9" o:title=""/>
                </v:shape>
                <o:OLEObject Type="Embed" ProgID="AcroExch.Document.DC" ShapeID="_x0000_i1025" DrawAspect="Icon" ObjectID="_1801311816" r:id="rId10"/>
              </w:object>
            </w:r>
          </w:p>
        </w:tc>
      </w:tr>
      <w:tr w:rsidR="00EC408B" w14:paraId="0EBFA8AD" w14:textId="77777777" w:rsidTr="00901CE0">
        <w:tc>
          <w:tcPr>
            <w:tcW w:w="4606" w:type="dxa"/>
          </w:tcPr>
          <w:p w14:paraId="57F6F1C9" w14:textId="77777777" w:rsidR="00EC408B" w:rsidRDefault="00EC408B" w:rsidP="00BC2B99">
            <w:pPr>
              <w:rPr>
                <w:lang w:val="nl-BE"/>
              </w:rPr>
            </w:pPr>
            <w:r>
              <w:rPr>
                <w:lang w:val="nl-BE"/>
              </w:rPr>
              <w:t>Bijkomende informatie</w:t>
            </w:r>
          </w:p>
        </w:tc>
        <w:tc>
          <w:tcPr>
            <w:tcW w:w="4606" w:type="dxa"/>
          </w:tcPr>
          <w:p w14:paraId="37A6A2C8" w14:textId="3731DFD0" w:rsidR="00EC408B" w:rsidRPr="00C92B6B" w:rsidRDefault="00C92B6B" w:rsidP="00BC2B99">
            <w:pPr>
              <w:spacing w:line="240" w:lineRule="auto"/>
              <w:rPr>
                <w:noProof/>
                <w:lang w:val="fr-BE"/>
              </w:rPr>
            </w:pPr>
            <w:r>
              <w:rPr>
                <w:sz w:val="20"/>
                <w:szCs w:val="20"/>
                <w:lang w:val="en-BE"/>
              </w:rPr>
              <w:t>Dany Devos</w:t>
            </w:r>
            <w:r w:rsidRPr="00BC4683">
              <w:rPr>
                <w:sz w:val="20"/>
                <w:szCs w:val="20"/>
                <w:lang w:val="fr-BE"/>
              </w:rPr>
              <w:t xml:space="preserve"> - </w:t>
            </w:r>
            <w:proofErr w:type="spellStart"/>
            <w:r w:rsidRPr="00C92B6B">
              <w:rPr>
                <w:sz w:val="20"/>
                <w:szCs w:val="20"/>
                <w:lang w:val="fr-BE"/>
              </w:rPr>
              <w:t>Toepassingsontwikkeling</w:t>
            </w:r>
            <w:proofErr w:type="spellEnd"/>
            <w:r w:rsidRPr="00BC4683">
              <w:rPr>
                <w:sz w:val="20"/>
                <w:szCs w:val="20"/>
                <w:lang w:val="fr-BE"/>
              </w:rPr>
              <w:br/>
            </w:r>
            <w:hyperlink r:id="rId11" w:history="1">
              <w:r w:rsidRPr="009D6A75">
                <w:rPr>
                  <w:rStyle w:val="Hyperlink"/>
                </w:rPr>
                <w:t>danny.devos@ksz-bcss.fgov.be</w:t>
              </w:r>
            </w:hyperlink>
          </w:p>
        </w:tc>
      </w:tr>
    </w:tbl>
    <w:p w14:paraId="69B6BC67" w14:textId="77777777" w:rsidR="00B5691F" w:rsidRDefault="00B5691F">
      <w:pPr>
        <w:pStyle w:val="Heading2"/>
        <w:spacing w:line="260" w:lineRule="auto"/>
        <w:rPr>
          <w:lang w:val="nl-BE"/>
        </w:rPr>
      </w:pPr>
      <w:bookmarkStart w:id="2" w:name="_Toc460406300"/>
      <w:r>
        <w:rPr>
          <w:lang w:val="nl-BE"/>
        </w:rPr>
        <w:t xml:space="preserve">Openstellen van ip-stromen door de </w:t>
      </w:r>
      <w:r w:rsidR="00246F81">
        <w:rPr>
          <w:lang w:val="nl-BE"/>
        </w:rPr>
        <w:t>f</w:t>
      </w:r>
      <w:r>
        <w:rPr>
          <w:lang w:val="nl-BE"/>
        </w:rPr>
        <w:t>irewalls</w:t>
      </w:r>
      <w:bookmarkEnd w:id="2"/>
    </w:p>
    <w:p w14:paraId="2266A72B" w14:textId="77777777" w:rsidR="00B5691F" w:rsidRDefault="00B5691F">
      <w:pPr>
        <w:spacing w:line="260" w:lineRule="auto"/>
        <w:rPr>
          <w:szCs w:val="24"/>
          <w:lang w:val="nl-BE"/>
        </w:rPr>
      </w:pPr>
      <w:r>
        <w:rPr>
          <w:szCs w:val="24"/>
          <w:lang w:val="nl-BE"/>
        </w:rPr>
        <w:t xml:space="preserve">Om toegang te krijgen tot de infrastructuur van de KSZ, moeten de firewalls van Smals geconfigureerd worden om het IP-verkeer en het </w:t>
      </w:r>
      <w:r w:rsidR="00571D1B">
        <w:rPr>
          <w:szCs w:val="24"/>
          <w:lang w:val="nl-BE"/>
        </w:rPr>
        <w:t xml:space="preserve">gebruik van het </w:t>
      </w:r>
      <w:r>
        <w:rPr>
          <w:szCs w:val="24"/>
          <w:lang w:val="nl-BE"/>
        </w:rPr>
        <w:t>HTTPS-protocol tussen de servers van de partners en de KSZ-servers mogelijk te maken.</w:t>
      </w:r>
    </w:p>
    <w:p w14:paraId="5727D7BD" w14:textId="77777777" w:rsidR="00B5691F" w:rsidRDefault="00B5691F">
      <w:pPr>
        <w:spacing w:line="260" w:lineRule="auto"/>
        <w:rPr>
          <w:szCs w:val="24"/>
          <w:lang w:val="nl-BE"/>
        </w:rPr>
      </w:pPr>
      <w:r>
        <w:rPr>
          <w:szCs w:val="24"/>
          <w:lang w:val="nl-BE"/>
        </w:rPr>
        <w:t xml:space="preserve">Het in de volgende tabel opgenomen formulier moet ingevuld worden om toegang te krijgen </w:t>
      </w:r>
      <w:r w:rsidR="00155EA1">
        <w:rPr>
          <w:szCs w:val="24"/>
          <w:lang w:val="nl-BE"/>
        </w:rPr>
        <w:t xml:space="preserve">vanuit de infrastructuur van de partner tot </w:t>
      </w:r>
      <w:r>
        <w:rPr>
          <w:szCs w:val="24"/>
          <w:lang w:val="nl-BE"/>
        </w:rPr>
        <w:t xml:space="preserve">de KSZ. Er </w:t>
      </w:r>
      <w:r w:rsidR="00155EA1">
        <w:rPr>
          <w:szCs w:val="24"/>
          <w:lang w:val="nl-BE"/>
        </w:rPr>
        <w:t xml:space="preserve">kan </w:t>
      </w:r>
      <w:r>
        <w:rPr>
          <w:szCs w:val="24"/>
          <w:lang w:val="nl-BE"/>
        </w:rPr>
        <w:t xml:space="preserve">één formulier </w:t>
      </w:r>
      <w:r w:rsidR="00155EA1">
        <w:rPr>
          <w:szCs w:val="24"/>
          <w:lang w:val="nl-BE"/>
        </w:rPr>
        <w:t xml:space="preserve">gebruikt worden om toegang te verlenen tot de drie </w:t>
      </w:r>
      <w:r>
        <w:rPr>
          <w:szCs w:val="24"/>
          <w:lang w:val="nl-BE"/>
        </w:rPr>
        <w:t>omgeving</w:t>
      </w:r>
      <w:r w:rsidR="00155EA1">
        <w:rPr>
          <w:szCs w:val="24"/>
          <w:lang w:val="nl-BE"/>
        </w:rPr>
        <w:t>en van KSZ.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76"/>
      </w:tblGrid>
      <w:tr w:rsidR="00B5691F" w14:paraId="258AC8C6" w14:textId="77777777">
        <w:trPr>
          <w:trHeight w:val="451"/>
        </w:trPr>
        <w:tc>
          <w:tcPr>
            <w:tcW w:w="3936" w:type="dxa"/>
            <w:shd w:val="clear" w:color="auto" w:fill="C6D9F1"/>
          </w:tcPr>
          <w:p w14:paraId="2E8C5390" w14:textId="77777777" w:rsidR="00B5691F" w:rsidRDefault="00B5691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nl-BE"/>
              </w:rPr>
              <w:t>Voorwerp</w:t>
            </w:r>
          </w:p>
        </w:tc>
        <w:tc>
          <w:tcPr>
            <w:tcW w:w="5276" w:type="dxa"/>
            <w:shd w:val="clear" w:color="auto" w:fill="C6D9F1"/>
          </w:tcPr>
          <w:p w14:paraId="586E9659" w14:textId="77777777" w:rsidR="00B5691F" w:rsidRDefault="00B5691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nl-BE"/>
              </w:rPr>
              <w:t>Informatie</w:t>
            </w:r>
          </w:p>
        </w:tc>
      </w:tr>
      <w:tr w:rsidR="00B5691F" w:rsidRPr="00386A1B" w14:paraId="1B0C3A72" w14:textId="77777777">
        <w:trPr>
          <w:trHeight w:val="957"/>
        </w:trPr>
        <w:tc>
          <w:tcPr>
            <w:tcW w:w="3936" w:type="dxa"/>
          </w:tcPr>
          <w:p w14:paraId="584511BF" w14:textId="77777777" w:rsidR="00B5691F" w:rsidRDefault="00B5691F">
            <w:pPr>
              <w:spacing w:after="0" w:line="24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>Formulier voor het openstellen van de stromen</w:t>
            </w:r>
          </w:p>
        </w:tc>
        <w:tc>
          <w:tcPr>
            <w:tcW w:w="5276" w:type="dxa"/>
          </w:tcPr>
          <w:p w14:paraId="6CC6A09B" w14:textId="77777777" w:rsidR="00B5691F" w:rsidRPr="00BC2B99" w:rsidRDefault="00A63203">
            <w:pPr>
              <w:spacing w:after="0" w:line="240" w:lineRule="auto"/>
              <w:rPr>
                <w:szCs w:val="24"/>
                <w:lang w:val="nl-BE"/>
              </w:rPr>
            </w:pPr>
            <w:r>
              <w:rPr>
                <w:szCs w:val="24"/>
              </w:rPr>
              <w:object w:dxaOrig="1531" w:dyaOrig="990" w14:anchorId="58C2BCD0">
                <v:shape id="_x0000_i1026" type="#_x0000_t75" style="width:76.2pt;height:49.8pt" o:ole="">
                  <v:imagedata r:id="rId12" o:title=""/>
                </v:shape>
                <o:OLEObject Type="Embed" ProgID="AcroExch.Document.DC" ShapeID="_x0000_i1026" DrawAspect="Icon" ObjectID="_1801311817" r:id="rId13"/>
              </w:object>
            </w:r>
          </w:p>
        </w:tc>
      </w:tr>
      <w:tr w:rsidR="00B5691F" w:rsidRPr="00AA5710" w14:paraId="761926EB" w14:textId="77777777">
        <w:trPr>
          <w:trHeight w:val="957"/>
        </w:trPr>
        <w:tc>
          <w:tcPr>
            <w:tcW w:w="3936" w:type="dxa"/>
          </w:tcPr>
          <w:p w14:paraId="3F2ADCB0" w14:textId="77777777" w:rsidR="00B5691F" w:rsidRDefault="00B5691F" w:rsidP="00BC2B99">
            <w:pPr>
              <w:rPr>
                <w:lang w:val="nl-BE"/>
              </w:rPr>
            </w:pPr>
            <w:r>
              <w:rPr>
                <w:lang w:val="nl-BE"/>
              </w:rPr>
              <w:t>Ondertekende formulieren die teruggestuurd moeten worden naar </w:t>
            </w:r>
          </w:p>
        </w:tc>
        <w:tc>
          <w:tcPr>
            <w:tcW w:w="5276" w:type="dxa"/>
          </w:tcPr>
          <w:p w14:paraId="6A612B65" w14:textId="77777777" w:rsidR="00BC2C0E" w:rsidRPr="007859E9" w:rsidRDefault="00B5691F" w:rsidP="00BC2B99">
            <w:r w:rsidRPr="00BC2B99">
              <w:t xml:space="preserve">to : </w:t>
            </w:r>
            <w:hyperlink r:id="rId14" w:history="1">
              <w:r w:rsidR="00BC2C0E" w:rsidRPr="007859E9">
                <w:rPr>
                  <w:rStyle w:val="Hyperlink"/>
                </w:rPr>
                <w:t>security@ksz-bcss.fgov.be</w:t>
              </w:r>
            </w:hyperlink>
          </w:p>
          <w:p w14:paraId="2CCAAB44" w14:textId="4E03C64C" w:rsidR="00B5691F" w:rsidRPr="00AA5710" w:rsidRDefault="00B5691F" w:rsidP="00BC2B99">
            <w:r w:rsidRPr="00BC2B99">
              <w:t xml:space="preserve">cc: </w:t>
            </w:r>
            <w:hyperlink r:id="rId15" w:history="1">
              <w:r w:rsidR="00C92B6B" w:rsidRPr="009D6A75">
                <w:rPr>
                  <w:rStyle w:val="Hyperlink"/>
                </w:rPr>
                <w:t>danny.devos@ksz-bcss.fgov.be</w:t>
              </w:r>
            </w:hyperlink>
            <w:r w:rsidR="00BC2C0E">
              <w:rPr>
                <w:noProof/>
              </w:rPr>
              <w:t xml:space="preserve">      </w:t>
            </w:r>
          </w:p>
        </w:tc>
      </w:tr>
      <w:tr w:rsidR="00B5691F" w:rsidRPr="00BC2B99" w14:paraId="1B448C17" w14:textId="77777777">
        <w:trPr>
          <w:trHeight w:val="957"/>
        </w:trPr>
        <w:tc>
          <w:tcPr>
            <w:tcW w:w="9212" w:type="dxa"/>
            <w:gridSpan w:val="2"/>
          </w:tcPr>
          <w:p w14:paraId="3DF6EFB2" w14:textId="77777777" w:rsidR="00B5691F" w:rsidRPr="00AA5710" w:rsidRDefault="00B5691F">
            <w:pPr>
              <w:spacing w:after="0" w:line="240" w:lineRule="auto"/>
              <w:rPr>
                <w:szCs w:val="24"/>
              </w:rPr>
            </w:pPr>
          </w:p>
          <w:p w14:paraId="45564FEA" w14:textId="77777777" w:rsidR="00B5691F" w:rsidRDefault="00B5691F">
            <w:pPr>
              <w:spacing w:after="0" w:line="240" w:lineRule="auto"/>
              <w:jc w:val="center"/>
              <w:rPr>
                <w:szCs w:val="24"/>
                <w:lang w:val="nl-BE"/>
              </w:rPr>
            </w:pPr>
            <w:r>
              <w:rPr>
                <w:rFonts w:ascii="Calibri" w:hAnsi="Calibri"/>
                <w:i/>
                <w:szCs w:val="24"/>
                <w:lang w:val="nl-BE"/>
              </w:rPr>
              <w:t>Informatie over de toegangspunten tot de KSZ</w:t>
            </w:r>
          </w:p>
        </w:tc>
      </w:tr>
      <w:tr w:rsidR="00B5691F" w14:paraId="114DDDD5" w14:textId="77777777">
        <w:trPr>
          <w:trHeight w:val="957"/>
        </w:trPr>
        <w:tc>
          <w:tcPr>
            <w:tcW w:w="3936" w:type="dxa"/>
            <w:vMerge w:val="restart"/>
          </w:tcPr>
          <w:p w14:paraId="2FBF1E28" w14:textId="77777777" w:rsidR="00B5691F" w:rsidRDefault="00653DDD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napToGrid/>
                <w:szCs w:val="24"/>
              </w:rPr>
              <w:drawing>
                <wp:inline distT="0" distB="0" distL="0" distR="0" wp14:anchorId="41D26BC7" wp14:editId="407D8091">
                  <wp:extent cx="2066925" cy="1962150"/>
                  <wp:effectExtent l="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14:paraId="51F4A92A" w14:textId="77777777" w:rsidR="00B5691F" w:rsidRDefault="00B5691F">
            <w:pPr>
              <w:spacing w:after="0" w:line="24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>ontwikkelingsomgeving</w:t>
            </w:r>
          </w:p>
          <w:p w14:paraId="320A98C9" w14:textId="77777777" w:rsidR="00B5691F" w:rsidRDefault="00B5691F">
            <w:pPr>
              <w:spacing w:after="0" w:line="240" w:lineRule="auto"/>
              <w:rPr>
                <w:rFonts w:ascii="Courier New" w:hAnsi="Courier New"/>
                <w:szCs w:val="24"/>
                <w:lang w:val="nl-BE"/>
              </w:rPr>
            </w:pPr>
            <w:r>
              <w:rPr>
                <w:rFonts w:ascii="Courier New" w:hAnsi="Courier New"/>
                <w:szCs w:val="24"/>
                <w:lang w:val="nl-BE"/>
              </w:rPr>
              <w:t xml:space="preserve">host : </w:t>
            </w:r>
            <w:r w:rsidRPr="0034524A">
              <w:rPr>
                <w:rFonts w:ascii="Courier New" w:hAnsi="Courier New"/>
                <w:b/>
                <w:szCs w:val="24"/>
                <w:lang w:val="nl-BE"/>
              </w:rPr>
              <w:t>b2b-test.ksz-bcss.fgov.be</w:t>
            </w:r>
          </w:p>
          <w:p w14:paraId="5B941968" w14:textId="77777777" w:rsidR="00B5691F" w:rsidRDefault="00B5691F">
            <w:pPr>
              <w:spacing w:after="0" w:line="240" w:lineRule="auto"/>
              <w:rPr>
                <w:rFonts w:ascii="Courier New" w:hAnsi="Courier New"/>
                <w:szCs w:val="24"/>
                <w:lang w:val="fr-BE"/>
              </w:rPr>
            </w:pPr>
            <w:r>
              <w:rPr>
                <w:rFonts w:ascii="Courier New" w:hAnsi="Courier New"/>
                <w:szCs w:val="24"/>
                <w:lang w:val="nl-BE"/>
              </w:rPr>
              <w:t>port :</w:t>
            </w:r>
            <w:r>
              <w:rPr>
                <w:rFonts w:ascii="Courier New" w:hAnsi="Courier New"/>
                <w:szCs w:val="24"/>
                <w:lang w:val="fr-BE"/>
              </w:rPr>
              <w:t xml:space="preserve"> </w:t>
            </w:r>
            <w:r w:rsidRPr="0034524A">
              <w:rPr>
                <w:rFonts w:ascii="Courier New" w:hAnsi="Courier New"/>
                <w:b/>
                <w:szCs w:val="24"/>
                <w:lang w:val="fr-BE"/>
              </w:rPr>
              <w:t>4520</w:t>
            </w:r>
            <w:r w:rsidR="00AA5710">
              <w:rPr>
                <w:rFonts w:ascii="Courier New" w:hAnsi="Courier New"/>
                <w:szCs w:val="24"/>
                <w:lang w:val="fr-BE"/>
              </w:rPr>
              <w:t xml:space="preserve"> &amp; </w:t>
            </w:r>
            <w:r w:rsidR="00AA5710" w:rsidRPr="0034524A">
              <w:rPr>
                <w:rFonts w:ascii="Courier New" w:hAnsi="Courier New"/>
                <w:b/>
                <w:szCs w:val="24"/>
                <w:lang w:val="fr-BE"/>
              </w:rPr>
              <w:t>45</w:t>
            </w:r>
            <w:r w:rsidR="00155EA1">
              <w:rPr>
                <w:rFonts w:ascii="Courier New" w:hAnsi="Courier New"/>
                <w:b/>
                <w:szCs w:val="24"/>
                <w:lang w:val="fr-BE"/>
              </w:rPr>
              <w:t>22</w:t>
            </w:r>
          </w:p>
          <w:p w14:paraId="5B9F8212" w14:textId="77777777" w:rsidR="00B5691F" w:rsidRDefault="00B5691F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rFonts w:ascii="Courier New" w:hAnsi="Courier New"/>
                <w:szCs w:val="24"/>
                <w:lang w:val="nl-BE"/>
              </w:rPr>
              <w:t>ip</w:t>
            </w:r>
            <w:proofErr w:type="spellEnd"/>
            <w:r>
              <w:rPr>
                <w:rFonts w:ascii="Courier New" w:hAnsi="Courier New"/>
                <w:szCs w:val="24"/>
                <w:lang w:val="nl-BE"/>
              </w:rPr>
              <w:t> :</w:t>
            </w:r>
            <w:r>
              <w:rPr>
                <w:rFonts w:ascii="Courier New" w:hAnsi="Courier New"/>
                <w:szCs w:val="24"/>
                <w:lang w:val="fr-BE"/>
              </w:rPr>
              <w:t xml:space="preserve"> 85.91.184.96</w:t>
            </w:r>
          </w:p>
        </w:tc>
      </w:tr>
      <w:tr w:rsidR="00B5691F" w14:paraId="6CF6C877" w14:textId="77777777">
        <w:trPr>
          <w:trHeight w:val="1053"/>
        </w:trPr>
        <w:tc>
          <w:tcPr>
            <w:tcW w:w="3936" w:type="dxa"/>
            <w:vMerge/>
          </w:tcPr>
          <w:p w14:paraId="7344006E" w14:textId="77777777" w:rsidR="00B5691F" w:rsidRDefault="00B5691F">
            <w:pPr>
              <w:spacing w:after="0" w:line="240" w:lineRule="auto"/>
              <w:rPr>
                <w:noProof/>
                <w:szCs w:val="24"/>
              </w:rPr>
            </w:pPr>
          </w:p>
        </w:tc>
        <w:tc>
          <w:tcPr>
            <w:tcW w:w="5276" w:type="dxa"/>
          </w:tcPr>
          <w:p w14:paraId="12D163D1" w14:textId="77777777" w:rsidR="00B5691F" w:rsidRPr="00375228" w:rsidRDefault="00B5691F">
            <w:pPr>
              <w:spacing w:after="0" w:line="240" w:lineRule="auto"/>
              <w:rPr>
                <w:szCs w:val="24"/>
              </w:rPr>
            </w:pPr>
            <w:proofErr w:type="spellStart"/>
            <w:r w:rsidRPr="00375228">
              <w:rPr>
                <w:szCs w:val="24"/>
              </w:rPr>
              <w:t>acceptatie-omgeving</w:t>
            </w:r>
            <w:proofErr w:type="spellEnd"/>
          </w:p>
          <w:p w14:paraId="05EEF31D" w14:textId="77777777" w:rsidR="00B5691F" w:rsidRPr="00375228" w:rsidRDefault="00B5691F">
            <w:pPr>
              <w:spacing w:after="0" w:line="240" w:lineRule="auto"/>
              <w:rPr>
                <w:rFonts w:ascii="Courier New" w:hAnsi="Courier New"/>
                <w:szCs w:val="24"/>
              </w:rPr>
            </w:pPr>
            <w:r w:rsidRPr="00375228">
              <w:rPr>
                <w:rFonts w:ascii="Courier New" w:hAnsi="Courier New"/>
                <w:szCs w:val="24"/>
              </w:rPr>
              <w:t xml:space="preserve">host : </w:t>
            </w:r>
            <w:r w:rsidRPr="0034524A">
              <w:rPr>
                <w:rFonts w:ascii="Courier New" w:hAnsi="Courier New"/>
                <w:b/>
                <w:szCs w:val="24"/>
              </w:rPr>
              <w:t>b2b-acpt.ksz-bcss.fgov.be</w:t>
            </w:r>
          </w:p>
          <w:p w14:paraId="3AF15D20" w14:textId="77777777" w:rsidR="00B5691F" w:rsidRDefault="00B5691F">
            <w:pPr>
              <w:spacing w:after="0" w:line="240" w:lineRule="auto"/>
              <w:rPr>
                <w:rFonts w:ascii="Courier New" w:hAnsi="Courier New"/>
                <w:szCs w:val="24"/>
                <w:lang w:val="fr-BE"/>
              </w:rPr>
            </w:pPr>
            <w:r>
              <w:rPr>
                <w:rFonts w:ascii="Courier New" w:hAnsi="Courier New"/>
                <w:szCs w:val="24"/>
                <w:lang w:val="nl-BE"/>
              </w:rPr>
              <w:t>port :</w:t>
            </w:r>
            <w:r>
              <w:rPr>
                <w:rFonts w:ascii="Courier New" w:hAnsi="Courier New"/>
                <w:szCs w:val="24"/>
                <w:lang w:val="fr-BE"/>
              </w:rPr>
              <w:t xml:space="preserve"> </w:t>
            </w:r>
            <w:r w:rsidRPr="0034524A">
              <w:rPr>
                <w:rFonts w:ascii="Courier New" w:hAnsi="Courier New"/>
                <w:b/>
                <w:szCs w:val="24"/>
                <w:lang w:val="fr-BE"/>
              </w:rPr>
              <w:t>4520</w:t>
            </w:r>
            <w:r w:rsidR="00AA5710">
              <w:rPr>
                <w:rFonts w:ascii="Courier New" w:hAnsi="Courier New"/>
                <w:szCs w:val="24"/>
                <w:lang w:val="fr-BE"/>
              </w:rPr>
              <w:t xml:space="preserve"> &amp; </w:t>
            </w:r>
            <w:r w:rsidR="00AA5710" w:rsidRPr="0034524A">
              <w:rPr>
                <w:rFonts w:ascii="Courier New" w:hAnsi="Courier New"/>
                <w:b/>
                <w:szCs w:val="24"/>
                <w:lang w:val="fr-BE"/>
              </w:rPr>
              <w:t>45</w:t>
            </w:r>
            <w:r w:rsidR="00155EA1">
              <w:rPr>
                <w:rFonts w:ascii="Courier New" w:hAnsi="Courier New"/>
                <w:b/>
                <w:szCs w:val="24"/>
                <w:lang w:val="fr-BE"/>
              </w:rPr>
              <w:t>22</w:t>
            </w:r>
          </w:p>
          <w:p w14:paraId="588E7A4D" w14:textId="77777777" w:rsidR="00B5691F" w:rsidRDefault="00B5691F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rFonts w:ascii="Courier New" w:hAnsi="Courier New"/>
                <w:szCs w:val="24"/>
                <w:lang w:val="nl-BE"/>
              </w:rPr>
              <w:t>ip</w:t>
            </w:r>
            <w:proofErr w:type="spellEnd"/>
            <w:r>
              <w:rPr>
                <w:rFonts w:ascii="Courier New" w:hAnsi="Courier New"/>
                <w:szCs w:val="24"/>
                <w:lang w:val="nl-BE"/>
              </w:rPr>
              <w:t> :</w:t>
            </w:r>
            <w:r>
              <w:rPr>
                <w:rFonts w:ascii="Courier New" w:hAnsi="Courier New"/>
                <w:szCs w:val="24"/>
                <w:lang w:val="fr-BE"/>
              </w:rPr>
              <w:t xml:space="preserve"> 85.91.184.103</w:t>
            </w:r>
          </w:p>
        </w:tc>
      </w:tr>
      <w:tr w:rsidR="00B5691F" w14:paraId="383C9591" w14:textId="77777777">
        <w:trPr>
          <w:trHeight w:val="1085"/>
        </w:trPr>
        <w:tc>
          <w:tcPr>
            <w:tcW w:w="3936" w:type="dxa"/>
            <w:vMerge/>
          </w:tcPr>
          <w:p w14:paraId="52757E08" w14:textId="77777777" w:rsidR="00B5691F" w:rsidRDefault="00B5691F">
            <w:pPr>
              <w:spacing w:after="0" w:line="240" w:lineRule="auto"/>
              <w:rPr>
                <w:noProof/>
                <w:szCs w:val="24"/>
              </w:rPr>
            </w:pPr>
          </w:p>
        </w:tc>
        <w:tc>
          <w:tcPr>
            <w:tcW w:w="5276" w:type="dxa"/>
          </w:tcPr>
          <w:p w14:paraId="0070DC0A" w14:textId="77777777" w:rsidR="00B5691F" w:rsidRDefault="00B5691F">
            <w:pPr>
              <w:spacing w:after="0" w:line="24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>productie-omgeving</w:t>
            </w:r>
          </w:p>
          <w:p w14:paraId="04B62B07" w14:textId="77777777" w:rsidR="00B5691F" w:rsidRDefault="00B5691F">
            <w:pPr>
              <w:spacing w:after="0" w:line="240" w:lineRule="auto"/>
              <w:rPr>
                <w:rFonts w:ascii="Courier New" w:hAnsi="Courier New"/>
                <w:szCs w:val="24"/>
                <w:lang w:val="nl-BE"/>
              </w:rPr>
            </w:pPr>
            <w:r>
              <w:rPr>
                <w:rFonts w:ascii="Courier New" w:hAnsi="Courier New"/>
                <w:szCs w:val="24"/>
                <w:lang w:val="nl-BE"/>
              </w:rPr>
              <w:t xml:space="preserve">host : </w:t>
            </w:r>
            <w:r w:rsidRPr="0034524A">
              <w:rPr>
                <w:rFonts w:ascii="Courier New" w:hAnsi="Courier New"/>
                <w:b/>
                <w:szCs w:val="24"/>
                <w:lang w:val="nl-BE"/>
              </w:rPr>
              <w:t>b2b.ksz-bcss.fgov.be</w:t>
            </w:r>
          </w:p>
          <w:p w14:paraId="5B9D5248" w14:textId="77777777" w:rsidR="00B5691F" w:rsidRDefault="00B5691F">
            <w:pPr>
              <w:spacing w:after="0" w:line="240" w:lineRule="auto"/>
              <w:rPr>
                <w:rFonts w:ascii="Courier New" w:hAnsi="Courier New"/>
                <w:szCs w:val="24"/>
                <w:lang w:val="fr-BE"/>
              </w:rPr>
            </w:pPr>
            <w:r>
              <w:rPr>
                <w:rFonts w:ascii="Courier New" w:hAnsi="Courier New"/>
                <w:szCs w:val="24"/>
                <w:lang w:val="nl-BE"/>
              </w:rPr>
              <w:t>port :</w:t>
            </w:r>
            <w:r>
              <w:rPr>
                <w:rFonts w:ascii="Courier New" w:hAnsi="Courier New"/>
                <w:szCs w:val="24"/>
                <w:lang w:val="fr-BE"/>
              </w:rPr>
              <w:t xml:space="preserve"> </w:t>
            </w:r>
            <w:r w:rsidRPr="0034524A">
              <w:rPr>
                <w:rFonts w:ascii="Courier New" w:hAnsi="Courier New"/>
                <w:b/>
                <w:szCs w:val="24"/>
                <w:lang w:val="fr-BE"/>
              </w:rPr>
              <w:t>4520</w:t>
            </w:r>
            <w:r w:rsidR="00AA5710">
              <w:rPr>
                <w:rFonts w:ascii="Courier New" w:hAnsi="Courier New"/>
                <w:szCs w:val="24"/>
                <w:lang w:val="fr-BE"/>
              </w:rPr>
              <w:t xml:space="preserve"> &amp; </w:t>
            </w:r>
            <w:r w:rsidR="00AA5710" w:rsidRPr="0034524A">
              <w:rPr>
                <w:rFonts w:ascii="Courier New" w:hAnsi="Courier New"/>
                <w:b/>
                <w:szCs w:val="24"/>
                <w:lang w:val="fr-BE"/>
              </w:rPr>
              <w:t>45</w:t>
            </w:r>
            <w:r w:rsidR="00155EA1">
              <w:rPr>
                <w:rFonts w:ascii="Courier New" w:hAnsi="Courier New"/>
                <w:b/>
                <w:szCs w:val="24"/>
                <w:lang w:val="fr-BE"/>
              </w:rPr>
              <w:t>22</w:t>
            </w:r>
          </w:p>
          <w:p w14:paraId="3D6A75F9" w14:textId="77777777" w:rsidR="00B5691F" w:rsidRDefault="00B5691F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rFonts w:ascii="Courier New" w:hAnsi="Courier New"/>
                <w:szCs w:val="24"/>
                <w:lang w:val="nl-BE"/>
              </w:rPr>
              <w:t>ip</w:t>
            </w:r>
            <w:proofErr w:type="spellEnd"/>
            <w:r>
              <w:rPr>
                <w:rFonts w:ascii="Courier New" w:hAnsi="Courier New"/>
                <w:szCs w:val="24"/>
                <w:lang w:val="nl-BE"/>
              </w:rPr>
              <w:t> :</w:t>
            </w:r>
            <w:r>
              <w:rPr>
                <w:rFonts w:ascii="Courier New" w:hAnsi="Courier New"/>
                <w:szCs w:val="24"/>
                <w:lang w:val="fr-BE"/>
              </w:rPr>
              <w:t xml:space="preserve"> 85.91.184.102</w:t>
            </w:r>
          </w:p>
        </w:tc>
      </w:tr>
    </w:tbl>
    <w:p w14:paraId="0742B9CA" w14:textId="77777777" w:rsidR="00B5691F" w:rsidRDefault="00B5691F">
      <w:pPr>
        <w:rPr>
          <w:szCs w:val="24"/>
          <w:lang w:val="fr-BE"/>
        </w:rPr>
      </w:pPr>
    </w:p>
    <w:p w14:paraId="25DE3341" w14:textId="77777777" w:rsidR="00B5691F" w:rsidRDefault="000E5663">
      <w:pPr>
        <w:pStyle w:val="Heading2"/>
        <w:spacing w:line="260" w:lineRule="auto"/>
        <w:rPr>
          <w:lang w:val="fr-BE"/>
        </w:rPr>
      </w:pPr>
      <w:bookmarkStart w:id="3" w:name="_Toc460406301"/>
      <w:r>
        <w:rPr>
          <w:lang w:val="fr-FR"/>
        </w:rPr>
        <w:lastRenderedPageBreak/>
        <w:t>A</w:t>
      </w:r>
      <w:r w:rsidR="00B5691F">
        <w:rPr>
          <w:lang w:val="fr-FR"/>
        </w:rPr>
        <w:t>uthenticatie</w:t>
      </w:r>
      <w:r w:rsidR="00EC408B">
        <w:rPr>
          <w:lang w:val="fr-FR"/>
        </w:rPr>
        <w:t>c</w:t>
      </w:r>
      <w:r w:rsidR="00B5691F">
        <w:rPr>
          <w:lang w:val="fr-FR"/>
        </w:rPr>
        <w:t>ertificaat X.509 en SSL-sessies</w:t>
      </w:r>
      <w:bookmarkEnd w:id="3"/>
      <w:r w:rsidR="00B5691F">
        <w:rPr>
          <w:lang w:val="fr-B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6"/>
        <w:gridCol w:w="4606"/>
      </w:tblGrid>
      <w:tr w:rsidR="00B5691F" w14:paraId="31228F7F" w14:textId="77777777">
        <w:tc>
          <w:tcPr>
            <w:tcW w:w="4606" w:type="dxa"/>
            <w:shd w:val="clear" w:color="auto" w:fill="C6D9F1"/>
          </w:tcPr>
          <w:p w14:paraId="58611948" w14:textId="77777777" w:rsidR="00B5691F" w:rsidRDefault="00B5691F">
            <w:pPr>
              <w:spacing w:after="0" w:line="240" w:lineRule="auto"/>
              <w:rPr>
                <w:szCs w:val="24"/>
                <w:lang w:val="fr-BE"/>
              </w:rPr>
            </w:pPr>
          </w:p>
        </w:tc>
        <w:tc>
          <w:tcPr>
            <w:tcW w:w="4606" w:type="dxa"/>
            <w:shd w:val="clear" w:color="auto" w:fill="C6D9F1"/>
          </w:tcPr>
          <w:p w14:paraId="2013C2BD" w14:textId="77777777" w:rsidR="00B5691F" w:rsidRDefault="00B5691F">
            <w:pPr>
              <w:spacing w:after="0" w:line="240" w:lineRule="auto"/>
              <w:rPr>
                <w:szCs w:val="24"/>
                <w:lang w:val="fr-BE"/>
              </w:rPr>
            </w:pPr>
          </w:p>
        </w:tc>
      </w:tr>
      <w:tr w:rsidR="00B5691F" w:rsidRPr="00BC2B99" w14:paraId="4BB976FE" w14:textId="77777777">
        <w:tc>
          <w:tcPr>
            <w:tcW w:w="4606" w:type="dxa"/>
          </w:tcPr>
          <w:p w14:paraId="15E7D5E1" w14:textId="77777777" w:rsidR="00B5691F" w:rsidRDefault="00653DDD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napToGrid/>
                <w:szCs w:val="24"/>
              </w:rPr>
              <w:drawing>
                <wp:inline distT="0" distB="0" distL="0" distR="0" wp14:anchorId="29BA1B43" wp14:editId="63B491FC">
                  <wp:extent cx="1209675" cy="1704975"/>
                  <wp:effectExtent l="0" t="0" r="9525" b="9525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A04CAF0" w14:textId="77777777" w:rsidR="00341FD0" w:rsidRDefault="00341FD0" w:rsidP="00BC2B99">
            <w:pPr>
              <w:rPr>
                <w:lang w:val="nl-BE"/>
              </w:rPr>
            </w:pPr>
            <w:r w:rsidRPr="00DA450D">
              <w:rPr>
                <w:lang w:val="nl-BE"/>
              </w:rPr>
              <w:t>Voor elke omgeving</w:t>
            </w:r>
            <w:r>
              <w:rPr>
                <w:lang w:val="nl-BE"/>
              </w:rPr>
              <w:t xml:space="preserve"> van de klant (</w:t>
            </w:r>
            <w:proofErr w:type="spellStart"/>
            <w:r>
              <w:rPr>
                <w:lang w:val="nl-BE"/>
              </w:rPr>
              <w:t>bvb</w:t>
            </w:r>
            <w:proofErr w:type="spellEnd"/>
            <w:r>
              <w:rPr>
                <w:lang w:val="nl-BE"/>
              </w:rPr>
              <w:t xml:space="preserve"> test/acceptatie/productie) is één c</w:t>
            </w:r>
            <w:r w:rsidRPr="00DA450D">
              <w:rPr>
                <w:lang w:val="nl-BE"/>
              </w:rPr>
              <w:t xml:space="preserve">lient </w:t>
            </w:r>
            <w:r>
              <w:rPr>
                <w:lang w:val="nl-BE"/>
              </w:rPr>
              <w:t xml:space="preserve">x.509 </w:t>
            </w:r>
            <w:r w:rsidRPr="00DA450D">
              <w:rPr>
                <w:lang w:val="nl-BE"/>
              </w:rPr>
              <w:t>SSL/TLS-certifica</w:t>
            </w:r>
            <w:r>
              <w:rPr>
                <w:lang w:val="nl-BE"/>
              </w:rPr>
              <w:t>a</w:t>
            </w:r>
            <w:r w:rsidRPr="00DA450D">
              <w:rPr>
                <w:lang w:val="nl-BE"/>
              </w:rPr>
              <w:t>t</w:t>
            </w:r>
            <w:r>
              <w:rPr>
                <w:lang w:val="nl-BE"/>
              </w:rPr>
              <w:t xml:space="preserve"> nodig om SSL/TLS-sessies op te zetten met wederzijdse authenticatie. In bepaalde gevallen wordt ook een</w:t>
            </w:r>
            <w:r w:rsidRPr="00DA450D">
              <w:rPr>
                <w:lang w:val="nl-BE"/>
              </w:rPr>
              <w:t xml:space="preserve"> </w:t>
            </w:r>
            <w:r>
              <w:rPr>
                <w:lang w:val="nl-BE"/>
              </w:rPr>
              <w:t>toepassingscertificaat vereist voor digitale handtekening.</w:t>
            </w:r>
          </w:p>
          <w:p w14:paraId="24EA4DDA" w14:textId="77777777" w:rsidR="00B5691F" w:rsidRDefault="00871257" w:rsidP="00BC2B99">
            <w:pPr>
              <w:rPr>
                <w:lang w:val="nl-BE"/>
              </w:rPr>
            </w:pPr>
            <w:r w:rsidRPr="00BC2B99">
              <w:rPr>
                <w:lang w:val="nl-BE"/>
              </w:rPr>
              <w:t xml:space="preserve">Indien </w:t>
            </w:r>
            <w:r w:rsidR="00506826">
              <w:rPr>
                <w:lang w:val="nl-BE"/>
              </w:rPr>
              <w:t xml:space="preserve">ook een </w:t>
            </w:r>
            <w:r w:rsidRPr="00BC2B99">
              <w:rPr>
                <w:lang w:val="nl-BE"/>
              </w:rPr>
              <w:t>digitale handtekening wordt toegepast, moet deze handtekening (met een toepassingscertificaat) geplaatst worden in het headergedeelte volgens de WS-security-norm</w:t>
            </w:r>
            <w:r w:rsidR="008C4E71">
              <w:rPr>
                <w:lang w:val="nl-BE"/>
              </w:rPr>
              <w:t>.</w:t>
            </w:r>
            <w:r w:rsidRPr="00BC2B99">
              <w:rPr>
                <w:lang w:val="nl-BE"/>
              </w:rPr>
              <w:t xml:space="preserve"> </w:t>
            </w:r>
            <w:r w:rsidR="008C4E71">
              <w:rPr>
                <w:lang w:val="nl-BE"/>
              </w:rPr>
              <w:t>De handtekening dient gezet te worden over v</w:t>
            </w:r>
            <w:r w:rsidRPr="00BC2B99">
              <w:rPr>
                <w:lang w:val="nl-BE"/>
              </w:rPr>
              <w:t xml:space="preserve">olgende velden:  een timestamp, de </w:t>
            </w:r>
            <w:proofErr w:type="spellStart"/>
            <w:r w:rsidRPr="00BC2B99">
              <w:rPr>
                <w:lang w:val="nl-BE"/>
              </w:rPr>
              <w:t>binary</w:t>
            </w:r>
            <w:proofErr w:type="spellEnd"/>
            <w:r w:rsidRPr="00BC2B99">
              <w:rPr>
                <w:lang w:val="nl-BE"/>
              </w:rPr>
              <w:t xml:space="preserve"> secur</w:t>
            </w:r>
            <w:r w:rsidR="0042121D">
              <w:rPr>
                <w:lang w:val="nl-BE"/>
              </w:rPr>
              <w:t>ity</w:t>
            </w:r>
            <w:r w:rsidRPr="00BC2B99">
              <w:rPr>
                <w:lang w:val="nl-BE"/>
              </w:rPr>
              <w:t xml:space="preserve"> token en  de body van het SOAP-bericht.</w:t>
            </w:r>
          </w:p>
        </w:tc>
      </w:tr>
      <w:tr w:rsidR="00B67250" w:rsidRPr="00BC2B99" w14:paraId="430ABE83" w14:textId="77777777" w:rsidTr="009B1315">
        <w:tc>
          <w:tcPr>
            <w:tcW w:w="4606" w:type="dxa"/>
          </w:tcPr>
          <w:p w14:paraId="2516BD1A" w14:textId="77777777" w:rsidR="00B67250" w:rsidRDefault="00B67250" w:rsidP="005E40EE">
            <w:pPr>
              <w:spacing w:after="0" w:line="24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>Vereisten inhoud van de certificaten (</w:t>
            </w:r>
            <w:proofErr w:type="spellStart"/>
            <w:r>
              <w:rPr>
                <w:szCs w:val="24"/>
                <w:lang w:val="nl-BE"/>
              </w:rPr>
              <w:t>RDN’s</w:t>
            </w:r>
            <w:proofErr w:type="spellEnd"/>
            <w:r>
              <w:rPr>
                <w:szCs w:val="24"/>
                <w:lang w:val="nl-BE"/>
              </w:rPr>
              <w:t xml:space="preserve">: </w:t>
            </w:r>
            <w:proofErr w:type="spellStart"/>
            <w:r>
              <w:rPr>
                <w:szCs w:val="24"/>
                <w:lang w:val="nl-BE"/>
              </w:rPr>
              <w:t>Organization</w:t>
            </w:r>
            <w:proofErr w:type="spellEnd"/>
            <w:r>
              <w:rPr>
                <w:szCs w:val="24"/>
                <w:lang w:val="nl-BE"/>
              </w:rPr>
              <w:t xml:space="preserve">, </w:t>
            </w:r>
            <w:proofErr w:type="spellStart"/>
            <w:r>
              <w:rPr>
                <w:szCs w:val="24"/>
                <w:lang w:val="nl-BE"/>
              </w:rPr>
              <w:t>Organization</w:t>
            </w:r>
            <w:proofErr w:type="spellEnd"/>
            <w:r>
              <w:rPr>
                <w:szCs w:val="24"/>
                <w:lang w:val="nl-BE"/>
              </w:rPr>
              <w:t xml:space="preserve"> Unit, enz.)</w:t>
            </w:r>
          </w:p>
        </w:tc>
        <w:tc>
          <w:tcPr>
            <w:tcW w:w="4606" w:type="dxa"/>
          </w:tcPr>
          <w:p w14:paraId="74614537" w14:textId="77777777" w:rsidR="00FA57B4" w:rsidRPr="00FA57B4" w:rsidRDefault="00C92B6B" w:rsidP="00BC2B99">
            <w:pPr>
              <w:rPr>
                <w:rFonts w:ascii="Calibri" w:hAnsi="Calibri"/>
                <w:sz w:val="20"/>
                <w:szCs w:val="24"/>
                <w:lang w:val="nl-BE"/>
              </w:rPr>
            </w:pPr>
            <w:hyperlink r:id="rId18" w:history="1">
              <w:bookmarkStart w:id="4" w:name="_Toc460406302"/>
              <w:r w:rsidR="00FA57B4" w:rsidRPr="00FA57B4">
                <w:rPr>
                  <w:rStyle w:val="Hyperlink"/>
                  <w:rFonts w:ascii="Calibri" w:hAnsi="Calibri"/>
                  <w:sz w:val="20"/>
                  <w:szCs w:val="24"/>
                  <w:lang w:val="nl-BE"/>
                </w:rPr>
                <w:t>https://www.ksz-bcss.fgov.be/sites/default/files/assets/diensten_en_support/08soa_customer2bcss_nl.pdf</w:t>
              </w:r>
              <w:bookmarkEnd w:id="4"/>
            </w:hyperlink>
          </w:p>
          <w:p w14:paraId="52A946B7" w14:textId="77777777" w:rsidR="00A84A28" w:rsidRPr="00A84A28" w:rsidRDefault="00FA57B4" w:rsidP="00BC2B99">
            <w:pPr>
              <w:rPr>
                <w:rFonts w:ascii="Calibri" w:hAnsi="Calibri"/>
                <w:szCs w:val="24"/>
                <w:lang w:val="nl-BE"/>
              </w:rPr>
            </w:pPr>
            <w:r>
              <w:rPr>
                <w:rFonts w:ascii="Calibri" w:hAnsi="Calibri"/>
                <w:szCs w:val="24"/>
                <w:lang w:val="nl-BE"/>
              </w:rPr>
              <w:t>S</w:t>
            </w:r>
            <w:r w:rsidR="00F557F8">
              <w:rPr>
                <w:rFonts w:ascii="Calibri" w:hAnsi="Calibri"/>
                <w:szCs w:val="24"/>
                <w:lang w:val="nl-BE"/>
              </w:rPr>
              <w:t>ecties “G</w:t>
            </w:r>
            <w:r w:rsidR="00F557F8" w:rsidRPr="00A84A28">
              <w:rPr>
                <w:lang w:val="nl-BE"/>
              </w:rPr>
              <w:t xml:space="preserve">ebruik : </w:t>
            </w:r>
            <w:proofErr w:type="spellStart"/>
            <w:r w:rsidR="00F557F8" w:rsidRPr="00A84A28">
              <w:rPr>
                <w:lang w:val="nl-BE"/>
              </w:rPr>
              <w:t>ssl</w:t>
            </w:r>
            <w:proofErr w:type="spellEnd"/>
            <w:r w:rsidR="00F557F8" w:rsidRPr="00A84A28">
              <w:rPr>
                <w:lang w:val="nl-BE"/>
              </w:rPr>
              <w:t xml:space="preserve">-sessies” en </w:t>
            </w:r>
            <w:r w:rsidR="00BC2B99">
              <w:rPr>
                <w:lang w:val="nl-BE"/>
              </w:rPr>
              <w:t xml:space="preserve"> </w:t>
            </w:r>
            <w:r w:rsidR="00F557F8">
              <w:rPr>
                <w:lang w:val="nl-BE"/>
              </w:rPr>
              <w:t>“G</w:t>
            </w:r>
            <w:r w:rsidR="00F557F8" w:rsidRPr="005B0559">
              <w:rPr>
                <w:lang w:val="nl-BE"/>
              </w:rPr>
              <w:t>ebruik:</w:t>
            </w:r>
            <w:r w:rsidR="00F557F8">
              <w:rPr>
                <w:lang w:val="nl-BE"/>
              </w:rPr>
              <w:t xml:space="preserve"> </w:t>
            </w:r>
            <w:proofErr w:type="spellStart"/>
            <w:r w:rsidR="00F557F8">
              <w:rPr>
                <w:lang w:val="nl-BE"/>
              </w:rPr>
              <w:t>authentisering</w:t>
            </w:r>
            <w:proofErr w:type="spellEnd"/>
            <w:r w:rsidR="00F557F8">
              <w:rPr>
                <w:lang w:val="nl-BE"/>
              </w:rPr>
              <w:t xml:space="preserve"> en integriteit”</w:t>
            </w:r>
            <w:r w:rsidR="00A84A28" w:rsidRPr="00BC2B99">
              <w:rPr>
                <w:lang w:val="nl-BE"/>
              </w:rPr>
              <w:t xml:space="preserve"> </w:t>
            </w:r>
          </w:p>
        </w:tc>
      </w:tr>
      <w:tr w:rsidR="00246F81" w:rsidRPr="00BC2B99" w14:paraId="22C0A832" w14:textId="77777777">
        <w:tc>
          <w:tcPr>
            <w:tcW w:w="4606" w:type="dxa"/>
          </w:tcPr>
          <w:p w14:paraId="0E3B6DE0" w14:textId="77777777" w:rsidR="00246F81" w:rsidRDefault="00246F81">
            <w:pPr>
              <w:spacing w:after="0" w:line="24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>Aanvragen certificaat</w:t>
            </w:r>
          </w:p>
        </w:tc>
        <w:tc>
          <w:tcPr>
            <w:tcW w:w="4606" w:type="dxa"/>
          </w:tcPr>
          <w:p w14:paraId="18F2EC64" w14:textId="77777777" w:rsidR="00246F81" w:rsidRDefault="00246F81" w:rsidP="005E40EE">
            <w:pPr>
              <w:spacing w:after="0" w:line="240" w:lineRule="auto"/>
              <w:rPr>
                <w:szCs w:val="24"/>
                <w:lang w:val="nl-BE"/>
              </w:rPr>
            </w:pPr>
            <w:r w:rsidRPr="00BC2B99">
              <w:rPr>
                <w:szCs w:val="24"/>
                <w:lang w:val="nl-BE"/>
              </w:rPr>
              <w:t xml:space="preserve">Een SSL/TLS-certificaat en toepassingscertificaat kan aangevraagd worden bij erkende </w:t>
            </w:r>
            <w:r w:rsidR="00BC2C0E">
              <w:rPr>
                <w:szCs w:val="24"/>
                <w:lang w:val="nl-BE"/>
              </w:rPr>
              <w:t xml:space="preserve">public-trust </w:t>
            </w:r>
            <w:proofErr w:type="spellStart"/>
            <w:r w:rsidR="00B67250">
              <w:rPr>
                <w:szCs w:val="24"/>
                <w:lang w:val="nl-BE"/>
              </w:rPr>
              <w:t>CAs</w:t>
            </w:r>
            <w:proofErr w:type="spellEnd"/>
            <w:r w:rsidR="00B67250">
              <w:rPr>
                <w:szCs w:val="24"/>
                <w:lang w:val="nl-BE"/>
              </w:rPr>
              <w:t xml:space="preserve"> (</w:t>
            </w:r>
            <w:proofErr w:type="spellStart"/>
            <w:r w:rsidRPr="00BC2B99">
              <w:rPr>
                <w:szCs w:val="24"/>
                <w:lang w:val="nl-BE"/>
              </w:rPr>
              <w:t>Certificate</w:t>
            </w:r>
            <w:proofErr w:type="spellEnd"/>
            <w:r w:rsidRPr="00BC2B99">
              <w:rPr>
                <w:szCs w:val="24"/>
                <w:lang w:val="nl-BE"/>
              </w:rPr>
              <w:t xml:space="preserve"> </w:t>
            </w:r>
            <w:proofErr w:type="spellStart"/>
            <w:r w:rsidRPr="00BC2B99">
              <w:rPr>
                <w:szCs w:val="24"/>
                <w:lang w:val="nl-BE"/>
              </w:rPr>
              <w:t>Authorities</w:t>
            </w:r>
            <w:proofErr w:type="spellEnd"/>
            <w:r w:rsidR="00B67250">
              <w:rPr>
                <w:szCs w:val="24"/>
                <w:lang w:val="nl-BE"/>
              </w:rPr>
              <w:t>)</w:t>
            </w:r>
            <w:r w:rsidRPr="00BC2B99">
              <w:rPr>
                <w:szCs w:val="24"/>
                <w:lang w:val="nl-BE"/>
              </w:rPr>
              <w:t xml:space="preserve">. </w:t>
            </w:r>
            <w:r w:rsidR="00BC2C0E">
              <w:rPr>
                <w:szCs w:val="24"/>
                <w:lang w:val="nl-BE"/>
              </w:rPr>
              <w:t xml:space="preserve">Certificaten uitgegeven door de non-public trust CA van </w:t>
            </w:r>
            <w:proofErr w:type="spellStart"/>
            <w:r w:rsidR="00BC2C0E">
              <w:rPr>
                <w:szCs w:val="24"/>
                <w:lang w:val="nl-BE"/>
              </w:rPr>
              <w:t>QuoVadis</w:t>
            </w:r>
            <w:proofErr w:type="spellEnd"/>
            <w:r w:rsidR="00BC2C0E">
              <w:rPr>
                <w:szCs w:val="24"/>
                <w:lang w:val="nl-BE"/>
              </w:rPr>
              <w:t xml:space="preserve"> worden ook toegelaten.</w:t>
            </w:r>
          </w:p>
          <w:p w14:paraId="3A636CC7" w14:textId="77777777" w:rsidR="00B67250" w:rsidRDefault="00B67250" w:rsidP="00DE640B">
            <w:pPr>
              <w:spacing w:after="0" w:line="24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 xml:space="preserve">Let op dat niet alle </w:t>
            </w:r>
            <w:proofErr w:type="spellStart"/>
            <w:r>
              <w:rPr>
                <w:szCs w:val="24"/>
                <w:lang w:val="nl-BE"/>
              </w:rPr>
              <w:t>CAs</w:t>
            </w:r>
            <w:proofErr w:type="spellEnd"/>
            <w:r>
              <w:rPr>
                <w:szCs w:val="24"/>
                <w:lang w:val="nl-BE"/>
              </w:rPr>
              <w:t xml:space="preserve"> certificaten </w:t>
            </w:r>
            <w:r w:rsidR="00155EA1">
              <w:rPr>
                <w:szCs w:val="24"/>
                <w:lang w:val="nl-BE"/>
              </w:rPr>
              <w:t>kunnen leveren</w:t>
            </w:r>
            <w:r>
              <w:rPr>
                <w:szCs w:val="24"/>
                <w:lang w:val="nl-BE"/>
              </w:rPr>
              <w:t xml:space="preserve"> conform aan de </w:t>
            </w:r>
            <w:r w:rsidR="007859E9">
              <w:rPr>
                <w:szCs w:val="24"/>
                <w:lang w:val="nl-BE"/>
              </w:rPr>
              <w:t>gewenste vorm</w:t>
            </w:r>
            <w:r>
              <w:rPr>
                <w:szCs w:val="24"/>
                <w:lang w:val="nl-BE"/>
              </w:rPr>
              <w:t>vereisten.</w:t>
            </w:r>
          </w:p>
          <w:p w14:paraId="1350EDD4" w14:textId="77777777" w:rsidR="008C7FD6" w:rsidRPr="00BC2B99" w:rsidRDefault="008C7FD6">
            <w:pPr>
              <w:spacing w:after="0" w:line="24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 xml:space="preserve">Instellingen lid van Smals kunnen beroep doen op diensten van Smals voor aanmaak van certificaten uitgegeven door </w:t>
            </w:r>
            <w:proofErr w:type="spellStart"/>
            <w:r>
              <w:rPr>
                <w:szCs w:val="24"/>
                <w:lang w:val="nl-BE"/>
              </w:rPr>
              <w:t>QuoVadis</w:t>
            </w:r>
            <w:proofErr w:type="spellEnd"/>
            <w:r>
              <w:rPr>
                <w:szCs w:val="24"/>
                <w:lang w:val="nl-BE"/>
              </w:rPr>
              <w:t>.</w:t>
            </w:r>
          </w:p>
        </w:tc>
      </w:tr>
    </w:tbl>
    <w:p w14:paraId="54015942" w14:textId="77777777" w:rsidR="00B5691F" w:rsidRDefault="00B5691F">
      <w:pPr>
        <w:rPr>
          <w:szCs w:val="24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6"/>
        <w:gridCol w:w="4606"/>
      </w:tblGrid>
      <w:tr w:rsidR="00B5691F" w:rsidRPr="00BC2B99" w14:paraId="1133B160" w14:textId="77777777">
        <w:tc>
          <w:tcPr>
            <w:tcW w:w="9212" w:type="dxa"/>
            <w:gridSpan w:val="2"/>
          </w:tcPr>
          <w:p w14:paraId="52CA23AC" w14:textId="77777777" w:rsidR="00B5691F" w:rsidRDefault="00B5691F">
            <w:pPr>
              <w:spacing w:after="0" w:line="240" w:lineRule="auto"/>
              <w:rPr>
                <w:szCs w:val="24"/>
                <w:lang w:val="nl-BE"/>
              </w:rPr>
            </w:pPr>
            <w:r>
              <w:rPr>
                <w:b/>
                <w:szCs w:val="24"/>
                <w:lang w:val="nl-BE"/>
              </w:rPr>
              <w:t>Actie t.o.v. de KSZ</w:t>
            </w:r>
            <w:r>
              <w:rPr>
                <w:szCs w:val="24"/>
                <w:lang w:val="nl-BE"/>
              </w:rPr>
              <w:t> :</w:t>
            </w:r>
          </w:p>
          <w:p w14:paraId="2FC77080" w14:textId="77777777" w:rsidR="00B5691F" w:rsidRDefault="00B5691F">
            <w:pPr>
              <w:spacing w:after="0" w:line="240" w:lineRule="auto"/>
              <w:ind w:left="1416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>Het « client SSL»-certificaat en het toepassingscertificaat meedelen</w:t>
            </w:r>
          </w:p>
        </w:tc>
      </w:tr>
      <w:tr w:rsidR="00B5691F" w14:paraId="652FAA71" w14:textId="77777777">
        <w:tc>
          <w:tcPr>
            <w:tcW w:w="4606" w:type="dxa"/>
          </w:tcPr>
          <w:p w14:paraId="07285F4F" w14:textId="77777777" w:rsidR="00B5691F" w:rsidRDefault="00B5691F" w:rsidP="00BC2B99">
            <w:pPr>
              <w:rPr>
                <w:lang w:val="nl-BE"/>
              </w:rPr>
            </w:pPr>
            <w:r>
              <w:rPr>
                <w:lang w:val="nl-BE"/>
              </w:rPr>
              <w:t>De certificaten (.</w:t>
            </w:r>
            <w:proofErr w:type="spellStart"/>
            <w:r>
              <w:rPr>
                <w:lang w:val="nl-BE"/>
              </w:rPr>
              <w:t>crt</w:t>
            </w:r>
            <w:proofErr w:type="spellEnd"/>
            <w:r>
              <w:rPr>
                <w:lang w:val="nl-BE"/>
              </w:rPr>
              <w:t>-bestanden) bezorgen aan de KSZ</w:t>
            </w:r>
            <w:r w:rsidR="00805224">
              <w:rPr>
                <w:lang w:val="nl-BE"/>
              </w:rPr>
              <w:t xml:space="preserve"> voor configuratie.</w:t>
            </w:r>
          </w:p>
        </w:tc>
        <w:tc>
          <w:tcPr>
            <w:tcW w:w="4606" w:type="dxa"/>
          </w:tcPr>
          <w:p w14:paraId="32DD0C5A" w14:textId="77777777" w:rsidR="004858DC" w:rsidRDefault="00B5691F" w:rsidP="00BC2B99">
            <w:r>
              <w:t xml:space="preserve">to : </w:t>
            </w:r>
            <w:hyperlink r:id="rId19" w:history="1"/>
            <w:hyperlink r:id="rId20" w:history="1">
              <w:r w:rsidR="00B67250" w:rsidRPr="005E40EE">
                <w:rPr>
                  <w:rStyle w:val="Hyperlink"/>
                  <w:szCs w:val="24"/>
                </w:rPr>
                <w:t>esb@ksz-bcss.fgov.be</w:t>
              </w:r>
            </w:hyperlink>
          </w:p>
        </w:tc>
      </w:tr>
    </w:tbl>
    <w:p w14:paraId="70AA9168" w14:textId="77777777" w:rsidR="00B5691F" w:rsidRDefault="00B5691F">
      <w:pPr>
        <w:rPr>
          <w:szCs w:val="24"/>
        </w:rPr>
        <w:sectPr w:rsidR="00B569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9333F" w14:textId="77777777" w:rsidR="00B5691F" w:rsidRDefault="00B5691F">
      <w:pPr>
        <w:rPr>
          <w:szCs w:val="24"/>
        </w:rPr>
      </w:pPr>
    </w:p>
    <w:p w14:paraId="424FEA74" w14:textId="77777777" w:rsidR="00B5691F" w:rsidRDefault="00B5691F">
      <w:pPr>
        <w:pStyle w:val="Heading2"/>
        <w:spacing w:line="260" w:lineRule="auto"/>
        <w:rPr>
          <w:lang w:val="nl-BE"/>
        </w:rPr>
      </w:pPr>
      <w:bookmarkStart w:id="5" w:name="_Toc460406303"/>
      <w:r>
        <w:rPr>
          <w:lang w:val="nl-BE"/>
        </w:rPr>
        <w:t>Configuratietest door middel van een webservice</w:t>
      </w:r>
      <w:bookmarkEnd w:id="5"/>
    </w:p>
    <w:p w14:paraId="0EE23391" w14:textId="77777777" w:rsidR="00B5691F" w:rsidRDefault="00B5691F">
      <w:pPr>
        <w:spacing w:line="260" w:lineRule="auto"/>
        <w:rPr>
          <w:szCs w:val="24"/>
          <w:lang w:val="nl-BE"/>
        </w:rPr>
      </w:pPr>
      <w:r>
        <w:rPr>
          <w:szCs w:val="24"/>
          <w:lang w:val="nl-BE"/>
        </w:rPr>
        <w:t xml:space="preserve">Om na te gaan of de configuratie volledig is, met name of de IP-stromen opengesteld zijn door de firewalls en of de installatie van de certificaten een wederzijdse authenticatie mogelijk maakt, is er een </w:t>
      </w:r>
      <w:proofErr w:type="spellStart"/>
      <w:r>
        <w:rPr>
          <w:szCs w:val="24"/>
          <w:lang w:val="nl-BE"/>
        </w:rPr>
        <w:t>webservice</w:t>
      </w:r>
      <w:proofErr w:type="spellEnd"/>
      <w:r>
        <w:rPr>
          <w:szCs w:val="24"/>
          <w:lang w:val="nl-BE"/>
        </w:rPr>
        <w:t xml:space="preserve"> beschikbaar.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7560"/>
      </w:tblGrid>
      <w:tr w:rsidR="00B5691F" w14:paraId="7075FD51" w14:textId="77777777">
        <w:tc>
          <w:tcPr>
            <w:tcW w:w="1728" w:type="dxa"/>
            <w:shd w:val="clear" w:color="auto" w:fill="C6D9F1"/>
          </w:tcPr>
          <w:p w14:paraId="16E109D6" w14:textId="77777777" w:rsidR="00B5691F" w:rsidRDefault="00B5691F">
            <w:pPr>
              <w:spacing w:after="0" w:line="240" w:lineRule="auto"/>
              <w:rPr>
                <w:szCs w:val="24"/>
                <w:lang w:val="nl-BE"/>
              </w:rPr>
            </w:pPr>
          </w:p>
        </w:tc>
        <w:tc>
          <w:tcPr>
            <w:tcW w:w="7560" w:type="dxa"/>
            <w:shd w:val="clear" w:color="auto" w:fill="C6D9F1"/>
          </w:tcPr>
          <w:p w14:paraId="52430725" w14:textId="77777777" w:rsidR="00B5691F" w:rsidRDefault="00B5691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nl-BE"/>
              </w:rPr>
              <w:t>Specificaties</w:t>
            </w:r>
          </w:p>
        </w:tc>
      </w:tr>
      <w:tr w:rsidR="00B5691F" w14:paraId="5569B05D" w14:textId="77777777">
        <w:tc>
          <w:tcPr>
            <w:tcW w:w="1728" w:type="dxa"/>
          </w:tcPr>
          <w:p w14:paraId="7983F552" w14:textId="77777777" w:rsidR="00B5691F" w:rsidRDefault="00B5691F">
            <w:pPr>
              <w:spacing w:after="0" w:line="240" w:lineRule="auto"/>
              <w:rPr>
                <w:szCs w:val="24"/>
                <w:lang w:val="fr-BE"/>
              </w:rPr>
            </w:pPr>
          </w:p>
        </w:tc>
        <w:tc>
          <w:tcPr>
            <w:tcW w:w="7560" w:type="dxa"/>
          </w:tcPr>
          <w:p w14:paraId="56675661" w14:textId="77777777" w:rsidR="00B5691F" w:rsidRDefault="00B5691F">
            <w:pPr>
              <w:spacing w:after="0" w:line="240" w:lineRule="auto"/>
              <w:rPr>
                <w:szCs w:val="24"/>
                <w:lang w:val="fr-BE"/>
              </w:rPr>
            </w:pPr>
          </w:p>
        </w:tc>
      </w:tr>
      <w:tr w:rsidR="00B5691F" w:rsidRPr="00BC2B99" w14:paraId="5B60EA5B" w14:textId="77777777">
        <w:tc>
          <w:tcPr>
            <w:tcW w:w="1728" w:type="dxa"/>
          </w:tcPr>
          <w:p w14:paraId="529FB38E" w14:textId="77777777" w:rsidR="00B5691F" w:rsidRDefault="00B5691F" w:rsidP="00BC2B99">
            <w:pPr>
              <w:rPr>
                <w:lang w:val="nl-BE"/>
              </w:rPr>
            </w:pPr>
            <w:r>
              <w:rPr>
                <w:lang w:val="nl-BE"/>
              </w:rPr>
              <w:t>Certificaat van de KSZ-server</w:t>
            </w:r>
          </w:p>
        </w:tc>
        <w:tc>
          <w:tcPr>
            <w:tcW w:w="7560" w:type="dxa"/>
          </w:tcPr>
          <w:p w14:paraId="53B82B45" w14:textId="77777777" w:rsidR="00304DDB" w:rsidRDefault="00B5691F">
            <w:pPr>
              <w:rPr>
                <w:lang w:val="nl-BE"/>
              </w:rPr>
            </w:pPr>
            <w:r>
              <w:rPr>
                <w:lang w:val="nl-BE"/>
              </w:rPr>
              <w:t>De X.509-certificaten van de KSZ-servers (</w:t>
            </w:r>
            <w:r w:rsidR="00304DDB">
              <w:rPr>
                <w:b/>
                <w:lang w:val="nl-BE"/>
              </w:rPr>
              <w:t>09</w:t>
            </w:r>
            <w:r w:rsidR="00B45702" w:rsidRPr="00B45702">
              <w:rPr>
                <w:b/>
                <w:lang w:val="nl-BE"/>
              </w:rPr>
              <w:t>/201</w:t>
            </w:r>
            <w:r w:rsidR="00304DDB">
              <w:rPr>
                <w:b/>
                <w:lang w:val="nl-BE"/>
              </w:rPr>
              <w:t>5</w:t>
            </w:r>
            <w:r>
              <w:rPr>
                <w:lang w:val="nl-BE"/>
              </w:rPr>
              <w:t>)</w:t>
            </w:r>
            <w:r w:rsidR="00DE640B">
              <w:rPr>
                <w:lang w:val="nl-BE"/>
              </w:rPr>
              <w:br/>
            </w:r>
            <w:hyperlink r:id="rId21" w:history="1">
              <w:r w:rsidR="00032980" w:rsidRPr="00BC2B99">
                <w:rPr>
                  <w:rStyle w:val="Hyperlink"/>
                  <w:sz w:val="16"/>
                  <w:lang w:val="nl-BE"/>
                </w:rPr>
                <w:t>https://www.ksz-bcss.fgov.be/sites/default/files/assets/diensten_en_support/2015_cbss_server_ssl_certificates.zip</w:t>
              </w:r>
            </w:hyperlink>
          </w:p>
        </w:tc>
      </w:tr>
      <w:tr w:rsidR="00B5691F" w:rsidRPr="00BC2B99" w14:paraId="09F122B6" w14:textId="77777777" w:rsidTr="00BC2B99">
        <w:trPr>
          <w:trHeight w:val="1676"/>
        </w:trPr>
        <w:tc>
          <w:tcPr>
            <w:tcW w:w="1728" w:type="dxa"/>
          </w:tcPr>
          <w:p w14:paraId="300B7B4D" w14:textId="77777777" w:rsidR="00B5691F" w:rsidRDefault="00B5691F" w:rsidP="00BC2B99">
            <w:pPr>
              <w:rPr>
                <w:lang w:val="nl-BE"/>
              </w:rPr>
            </w:pPr>
            <w:r>
              <w:rPr>
                <w:lang w:val="nl-BE"/>
              </w:rPr>
              <w:t>Certificaten voor de ondertekening door de KSZ</w:t>
            </w:r>
          </w:p>
        </w:tc>
        <w:tc>
          <w:tcPr>
            <w:tcW w:w="7560" w:type="dxa"/>
          </w:tcPr>
          <w:p w14:paraId="4386156F" w14:textId="77777777" w:rsidR="00304DDB" w:rsidRPr="00BC2B99" w:rsidRDefault="00B5691F" w:rsidP="00BC2B99">
            <w:pPr>
              <w:rPr>
                <w:sz w:val="16"/>
                <w:szCs w:val="16"/>
                <w:lang w:val="nl-BE"/>
              </w:rPr>
            </w:pPr>
            <w:r>
              <w:rPr>
                <w:lang w:val="nl-BE"/>
              </w:rPr>
              <w:t>De X.509-certificaten voor de ondertekening door de KSZ op de SOAP-berichten</w:t>
            </w:r>
            <w:r w:rsidR="00DE640B">
              <w:rPr>
                <w:lang w:val="nl-BE"/>
              </w:rPr>
              <w:br/>
            </w:r>
            <w:hyperlink r:id="rId22" w:history="1">
              <w:r w:rsidR="00032980" w:rsidRPr="00BC2B99">
                <w:rPr>
                  <w:rStyle w:val="Hyperlink"/>
                  <w:sz w:val="16"/>
                  <w:szCs w:val="16"/>
                  <w:lang w:val="nl-BE"/>
                </w:rPr>
                <w:t>https://www.ksz-bcss.fgov.be/sites/default/files/assets/diensten_en_support/2015_cbss_signature_certificates.zip</w:t>
              </w:r>
            </w:hyperlink>
          </w:p>
        </w:tc>
      </w:tr>
      <w:tr w:rsidR="00B5691F" w14:paraId="5C58CC6D" w14:textId="77777777">
        <w:tc>
          <w:tcPr>
            <w:tcW w:w="1728" w:type="dxa"/>
            <w:vMerge w:val="restart"/>
          </w:tcPr>
          <w:p w14:paraId="02CD5C5D" w14:textId="77777777" w:rsidR="00B5691F" w:rsidRDefault="00B5691F" w:rsidP="00BC2B99">
            <w:proofErr w:type="spellStart"/>
            <w:r>
              <w:rPr>
                <w:lang w:val="nl-BE"/>
              </w:rPr>
              <w:t>Testwebservice</w:t>
            </w:r>
            <w:proofErr w:type="spellEnd"/>
            <w:r>
              <w:rPr>
                <w:lang w:val="nl-BE"/>
              </w:rPr>
              <w:t xml:space="preserve"> (WS)</w:t>
            </w:r>
          </w:p>
        </w:tc>
        <w:tc>
          <w:tcPr>
            <w:tcW w:w="7560" w:type="dxa"/>
          </w:tcPr>
          <w:p w14:paraId="1B5D10C3" w14:textId="77777777" w:rsidR="00DE640B" w:rsidRDefault="00B5691F">
            <w:r>
              <w:t xml:space="preserve">WS </w:t>
            </w:r>
            <w:proofErr w:type="spellStart"/>
            <w:r>
              <w:t>TestConnectionService</w:t>
            </w:r>
            <w:proofErr w:type="spellEnd"/>
            <w:r w:rsidR="00DE640B">
              <w:br/>
            </w:r>
            <w:r w:rsidR="00032980" w:rsidRPr="00BC2B99">
              <w:rPr>
                <w:rStyle w:val="Hyperlink"/>
                <w:sz w:val="16"/>
                <w:szCs w:val="24"/>
              </w:rPr>
              <w:t>https://www.ksz-bcss.fgov.be/sites/default/files/assets/diensten_en_support/testconnectionservice.zip</w:t>
            </w:r>
          </w:p>
        </w:tc>
      </w:tr>
      <w:tr w:rsidR="00B5691F" w14:paraId="56A03F3C" w14:textId="77777777">
        <w:tc>
          <w:tcPr>
            <w:tcW w:w="1728" w:type="dxa"/>
            <w:vMerge/>
          </w:tcPr>
          <w:p w14:paraId="55A75C4B" w14:textId="77777777" w:rsidR="00B5691F" w:rsidRDefault="00B5691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560" w:type="dxa"/>
          </w:tcPr>
          <w:p w14:paraId="108C9C44" w14:textId="77777777" w:rsidR="00B5691F" w:rsidRDefault="00B5691F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t>WSDL :</w:t>
            </w:r>
            <w:r>
              <w:rPr>
                <w:szCs w:val="24"/>
              </w:rPr>
              <w:t xml:space="preserve"> </w:t>
            </w:r>
            <w:r>
              <w:rPr>
                <w:rFonts w:ascii="Courier New" w:hAnsi="Courier New"/>
                <w:noProof/>
                <w:szCs w:val="24"/>
              </w:rPr>
              <w:t>TestConnectionService.wsdl</w:t>
            </w:r>
          </w:p>
          <w:p w14:paraId="7D538935" w14:textId="77777777" w:rsidR="00B5691F" w:rsidRDefault="00B5691F">
            <w:pPr>
              <w:spacing w:after="0" w:line="240" w:lineRule="auto"/>
              <w:rPr>
                <w:rFonts w:ascii="Courier New" w:hAnsi="Courier New"/>
                <w:szCs w:val="24"/>
              </w:rPr>
            </w:pPr>
            <w:r>
              <w:rPr>
                <w:noProof/>
                <w:szCs w:val="24"/>
              </w:rPr>
              <w:t>Schema :</w:t>
            </w:r>
            <w:r>
              <w:rPr>
                <w:szCs w:val="24"/>
              </w:rPr>
              <w:t xml:space="preserve"> </w:t>
            </w:r>
            <w:r>
              <w:rPr>
                <w:rFonts w:ascii="Courier New" w:hAnsi="Courier New"/>
                <w:noProof/>
                <w:szCs w:val="24"/>
              </w:rPr>
              <w:t>TestConnectionServiceV1.xsd</w:t>
            </w:r>
          </w:p>
          <w:p w14:paraId="08C3B26A" w14:textId="77777777" w:rsidR="00B5691F" w:rsidRDefault="00B5691F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t>URI</w:t>
            </w:r>
            <w:r>
              <w:rPr>
                <w:rFonts w:ascii="Courier New" w:hAnsi="Courier New"/>
                <w:noProof/>
                <w:szCs w:val="24"/>
              </w:rPr>
              <w:t xml:space="preserve"> :</w:t>
            </w:r>
            <w:r>
              <w:rPr>
                <w:rFonts w:ascii="Verdana" w:hAnsi="Verdana"/>
                <w:b/>
                <w:sz w:val="18"/>
                <w:szCs w:val="24"/>
                <w:lang w:val="nl-BE"/>
              </w:rPr>
              <w:t xml:space="preserve"> </w:t>
            </w:r>
            <w:r>
              <w:rPr>
                <w:rFonts w:ascii="Courier New" w:hAnsi="Courier New"/>
                <w:b/>
                <w:noProof/>
                <w:sz w:val="18"/>
                <w:szCs w:val="24"/>
              </w:rPr>
              <w:t>/TestConnectionServiceService/sendTestMessage</w:t>
            </w:r>
          </w:p>
        </w:tc>
      </w:tr>
      <w:tr w:rsidR="00B5691F" w:rsidRPr="00BC2B99" w14:paraId="2504397F" w14:textId="77777777">
        <w:tc>
          <w:tcPr>
            <w:tcW w:w="1728" w:type="dxa"/>
            <w:vMerge/>
          </w:tcPr>
          <w:p w14:paraId="5CA6B983" w14:textId="77777777" w:rsidR="00B5691F" w:rsidRDefault="00B5691F">
            <w:pPr>
              <w:spacing w:after="0" w:line="240" w:lineRule="auto"/>
              <w:rPr>
                <w:szCs w:val="24"/>
                <w:lang w:val="fr-BE"/>
              </w:rPr>
            </w:pPr>
          </w:p>
        </w:tc>
        <w:tc>
          <w:tcPr>
            <w:tcW w:w="7560" w:type="dxa"/>
          </w:tcPr>
          <w:p w14:paraId="0327B2D5" w14:textId="77777777" w:rsidR="00B5691F" w:rsidRDefault="00B5691F">
            <w:pPr>
              <w:spacing w:after="0" w:line="240" w:lineRule="auto"/>
              <w:rPr>
                <w:szCs w:val="24"/>
                <w:lang w:val="nl-BE"/>
              </w:rPr>
            </w:pPr>
            <w:r>
              <w:rPr>
                <w:szCs w:val="24"/>
                <w:lang w:val="nl-BE"/>
              </w:rPr>
              <w:t xml:space="preserve">Doelgroepen : </w:t>
            </w:r>
            <w:r>
              <w:rPr>
                <w:rFonts w:ascii="Calibri" w:hAnsi="Calibri"/>
                <w:szCs w:val="24"/>
                <w:lang w:val="nl-BE"/>
              </w:rPr>
              <w:t xml:space="preserve">De WS gebruiken naar de poort 4520 van de </w:t>
            </w:r>
            <w:proofErr w:type="spellStart"/>
            <w:r>
              <w:rPr>
                <w:rFonts w:ascii="Calibri" w:hAnsi="Calibri"/>
                <w:szCs w:val="24"/>
                <w:lang w:val="nl-BE"/>
              </w:rPr>
              <w:t>hosts</w:t>
            </w:r>
            <w:proofErr w:type="spellEnd"/>
            <w:r>
              <w:rPr>
                <w:rFonts w:ascii="Calibri" w:hAnsi="Calibri"/>
                <w:szCs w:val="24"/>
                <w:lang w:val="nl-BE"/>
              </w:rPr>
              <w:t xml:space="preserve"> waarvoor de openstelling van de stroom werd gevraagd</w:t>
            </w:r>
          </w:p>
        </w:tc>
      </w:tr>
      <w:tr w:rsidR="00B5691F" w14:paraId="61A92DCE" w14:textId="77777777">
        <w:tc>
          <w:tcPr>
            <w:tcW w:w="1728" w:type="dxa"/>
          </w:tcPr>
          <w:p w14:paraId="2E1E85BF" w14:textId="77777777" w:rsidR="00B5691F" w:rsidRDefault="00B5691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nl-BE"/>
              </w:rPr>
              <w:t>Voorbeeld</w:t>
            </w:r>
          </w:p>
        </w:tc>
        <w:tc>
          <w:tcPr>
            <w:tcW w:w="7560" w:type="dxa"/>
          </w:tcPr>
          <w:p w14:paraId="63FDBB3D" w14:textId="77777777" w:rsidR="00B5691F" w:rsidRDefault="00B5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8080"/>
                <w:sz w:val="24"/>
                <w:szCs w:val="24"/>
                <w:highlight w:val="white"/>
              </w:rPr>
              <w:t>&lt;?xml version="1.0" encoding="UTF-8"?&gt;</w:t>
            </w:r>
          </w:p>
          <w:p w14:paraId="1804FE9C" w14:textId="77777777" w:rsidR="00B5691F" w:rsidRDefault="00B5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proofErr w:type="spellStart"/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soapenv:Envelope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>xmlns:soapenv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="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http://schemas.xmlsoap.org/soap/envelope/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"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xmlns:v1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="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http://kszbcss.fgov.be/intf/TestConnectionServiceService/v1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"&gt;</w:t>
            </w:r>
          </w:p>
          <w:p w14:paraId="12A86C49" w14:textId="77777777" w:rsidR="00B45702" w:rsidRDefault="00B4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proofErr w:type="spellStart"/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soapenv:Body</w:t>
            </w:r>
            <w:proofErr w:type="spellEnd"/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&gt;</w:t>
            </w:r>
          </w:p>
          <w:p w14:paraId="624ED62E" w14:textId="77777777" w:rsidR="00B5691F" w:rsidRDefault="00B5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v1:sendTestMessageRequest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14:paraId="057B7C41" w14:textId="77777777" w:rsidR="00B5691F" w:rsidRDefault="00B5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&lt;!--</w:t>
            </w:r>
            <w:r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  <w:t>type: string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--&gt;</w:t>
            </w:r>
          </w:p>
          <w:p w14:paraId="6D5A7F69" w14:textId="77777777" w:rsidR="00B5691F" w:rsidRDefault="00B5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echo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hello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cbss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service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&lt;/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echo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14:paraId="43D6C905" w14:textId="77777777" w:rsidR="00B5691F" w:rsidRDefault="00B5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v1:sendTestMessageRequest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14:paraId="21EA919F" w14:textId="77777777" w:rsidR="00B45702" w:rsidRDefault="00B45702" w:rsidP="00B4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&lt;/</w:t>
            </w:r>
            <w:proofErr w:type="spellStart"/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soapenv:Body</w:t>
            </w:r>
            <w:proofErr w:type="spellEnd"/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&gt;</w:t>
            </w:r>
          </w:p>
          <w:p w14:paraId="3EE13B35" w14:textId="77777777" w:rsidR="00B5691F" w:rsidRDefault="00B45702">
            <w:pPr>
              <w:spacing w:after="0" w:line="240" w:lineRule="auto"/>
              <w:rPr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&lt;/</w:t>
            </w:r>
            <w:proofErr w:type="spellStart"/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soapenv:Envelope</w:t>
            </w:r>
            <w:proofErr w:type="spellEnd"/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&gt;</w:t>
            </w:r>
          </w:p>
        </w:tc>
      </w:tr>
    </w:tbl>
    <w:p w14:paraId="324F119A" w14:textId="77777777" w:rsidR="00B5691F" w:rsidRDefault="00B5691F">
      <w:pPr>
        <w:rPr>
          <w:szCs w:val="24"/>
        </w:rPr>
      </w:pPr>
    </w:p>
    <w:sectPr w:rsidR="00B5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D70A" w14:textId="77777777" w:rsidR="009B1315" w:rsidRDefault="009B1315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BEDD53E" w14:textId="77777777" w:rsidR="009B1315" w:rsidRDefault="009B1315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2B66" w14:textId="77777777" w:rsidR="00B5691F" w:rsidRPr="00BC2B99" w:rsidRDefault="00B5691F">
    <w:pPr>
      <w:pStyle w:val="Footer"/>
      <w:jc w:val="center"/>
      <w:rPr>
        <w:szCs w:val="24"/>
        <w:lang w:val="nl-BE"/>
      </w:rPr>
    </w:pPr>
    <w:r w:rsidRPr="00BC2B99">
      <w:rPr>
        <w:noProof/>
        <w:szCs w:val="24"/>
        <w:lang w:val="nl-BE"/>
      </w:rPr>
      <w:t xml:space="preserve">Page </w:t>
    </w:r>
    <w:r>
      <w:rPr>
        <w:b/>
        <w:noProof/>
        <w:szCs w:val="24"/>
      </w:rPr>
      <w:fldChar w:fldCharType="begin"/>
    </w:r>
    <w:r w:rsidRPr="00BC2B99">
      <w:rPr>
        <w:b/>
        <w:noProof/>
        <w:szCs w:val="24"/>
        <w:lang w:val="nl-BE"/>
      </w:rPr>
      <w:instrText xml:space="preserve"> PAGE </w:instrText>
    </w:r>
    <w:r>
      <w:rPr>
        <w:b/>
        <w:noProof/>
        <w:szCs w:val="24"/>
      </w:rPr>
      <w:fldChar w:fldCharType="separate"/>
    </w:r>
    <w:r w:rsidR="00FA57B4">
      <w:rPr>
        <w:b/>
        <w:noProof/>
        <w:szCs w:val="24"/>
        <w:lang w:val="nl-BE"/>
      </w:rPr>
      <w:t>3</w:t>
    </w:r>
    <w:r>
      <w:rPr>
        <w:b/>
        <w:noProof/>
        <w:szCs w:val="24"/>
      </w:rPr>
      <w:fldChar w:fldCharType="end"/>
    </w:r>
    <w:r w:rsidRPr="00BC2B99">
      <w:rPr>
        <w:noProof/>
        <w:szCs w:val="24"/>
        <w:lang w:val="nl-BE"/>
      </w:rPr>
      <w:t xml:space="preserve"> of </w:t>
    </w:r>
    <w:r>
      <w:rPr>
        <w:b/>
        <w:noProof/>
        <w:szCs w:val="24"/>
      </w:rPr>
      <w:fldChar w:fldCharType="begin"/>
    </w:r>
    <w:r w:rsidRPr="00BC2B99">
      <w:rPr>
        <w:b/>
        <w:noProof/>
        <w:szCs w:val="24"/>
        <w:lang w:val="nl-BE"/>
      </w:rPr>
      <w:instrText xml:space="preserve"> NUMPAGES  </w:instrText>
    </w:r>
    <w:r>
      <w:rPr>
        <w:b/>
        <w:noProof/>
        <w:szCs w:val="24"/>
      </w:rPr>
      <w:fldChar w:fldCharType="separate"/>
    </w:r>
    <w:r w:rsidR="00FA57B4">
      <w:rPr>
        <w:b/>
        <w:noProof/>
        <w:szCs w:val="24"/>
        <w:lang w:val="nl-BE"/>
      </w:rPr>
      <w:t>4</w:t>
    </w:r>
    <w:r>
      <w:rPr>
        <w:b/>
        <w:noProof/>
        <w:szCs w:val="24"/>
      </w:rPr>
      <w:fldChar w:fldCharType="end"/>
    </w:r>
  </w:p>
  <w:p w14:paraId="2590D6E0" w14:textId="77777777" w:rsidR="00B5691F" w:rsidRPr="00BC2B99" w:rsidRDefault="00251E4F">
    <w:pPr>
      <w:pStyle w:val="Footer"/>
      <w:rPr>
        <w:szCs w:val="24"/>
        <w:lang w:val="nl-BE"/>
      </w:rPr>
    </w:pPr>
    <w:r w:rsidRPr="00BC2B99">
      <w:rPr>
        <w:noProof/>
        <w:szCs w:val="24"/>
        <w:lang w:val="nl-BE"/>
      </w:rPr>
      <w:t>Peter Van den Bosch</w:t>
    </w:r>
    <w:r w:rsidR="00B5691F" w:rsidRPr="00BC2B99">
      <w:rPr>
        <w:szCs w:val="24"/>
        <w:lang w:val="nl-BE"/>
      </w:rPr>
      <w:t xml:space="preserve"> </w:t>
    </w:r>
    <w:r w:rsidR="00B5691F" w:rsidRPr="00BC2B99">
      <w:rPr>
        <w:szCs w:val="24"/>
        <w:lang w:val="nl-BE"/>
      </w:rPr>
      <w:tab/>
    </w:r>
    <w:r w:rsidR="00B5691F">
      <w:rPr>
        <w:szCs w:val="24"/>
      </w:rPr>
      <w:fldChar w:fldCharType="begin"/>
    </w:r>
    <w:r w:rsidR="00B5691F" w:rsidRPr="00BC2B99">
      <w:rPr>
        <w:szCs w:val="24"/>
        <w:lang w:val="nl-BE"/>
      </w:rPr>
      <w:instrText xml:space="preserve"> FILENAME   \* MERGEFORMAT </w:instrText>
    </w:r>
    <w:r w:rsidR="00B5691F">
      <w:rPr>
        <w:szCs w:val="24"/>
      </w:rPr>
      <w:fldChar w:fldCharType="separate"/>
    </w:r>
    <w:r w:rsidR="00B5691F" w:rsidRPr="00BC2B99">
      <w:rPr>
        <w:noProof/>
        <w:szCs w:val="24"/>
        <w:lang w:val="nl-BE"/>
      </w:rPr>
      <w:t>11soa_accesInfrastructureBCSS</w:t>
    </w:r>
    <w:r w:rsidR="00B5691F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56AD" w14:textId="77777777" w:rsidR="009B1315" w:rsidRDefault="009B1315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68BE1AD" w14:textId="77777777" w:rsidR="009B1315" w:rsidRDefault="009B1315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F178B"/>
    <w:multiLevelType w:val="hybridMultilevel"/>
    <w:tmpl w:val="A3461F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7CB5"/>
    <w:multiLevelType w:val="hybridMultilevel"/>
    <w:tmpl w:val="EC44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F25"/>
    <w:rsid w:val="00002603"/>
    <w:rsid w:val="00004E99"/>
    <w:rsid w:val="000059B1"/>
    <w:rsid w:val="00032980"/>
    <w:rsid w:val="0004285E"/>
    <w:rsid w:val="000B61C9"/>
    <w:rsid w:val="000E5663"/>
    <w:rsid w:val="00111E68"/>
    <w:rsid w:val="00134D94"/>
    <w:rsid w:val="00136BB7"/>
    <w:rsid w:val="00155EA1"/>
    <w:rsid w:val="00161F43"/>
    <w:rsid w:val="00192FE8"/>
    <w:rsid w:val="00204CFE"/>
    <w:rsid w:val="00246F81"/>
    <w:rsid w:val="00251E4F"/>
    <w:rsid w:val="002645BD"/>
    <w:rsid w:val="002657FA"/>
    <w:rsid w:val="00271F45"/>
    <w:rsid w:val="00277E1F"/>
    <w:rsid w:val="00297DAC"/>
    <w:rsid w:val="002B1344"/>
    <w:rsid w:val="002B21D0"/>
    <w:rsid w:val="002E7C06"/>
    <w:rsid w:val="002F42E3"/>
    <w:rsid w:val="00304DDB"/>
    <w:rsid w:val="003135BF"/>
    <w:rsid w:val="00326109"/>
    <w:rsid w:val="00341FD0"/>
    <w:rsid w:val="0034524A"/>
    <w:rsid w:val="00375228"/>
    <w:rsid w:val="003821CE"/>
    <w:rsid w:val="00386A1B"/>
    <w:rsid w:val="00412551"/>
    <w:rsid w:val="0042121D"/>
    <w:rsid w:val="004266FE"/>
    <w:rsid w:val="00431AC6"/>
    <w:rsid w:val="004551B7"/>
    <w:rsid w:val="00457E1F"/>
    <w:rsid w:val="0046118F"/>
    <w:rsid w:val="00471998"/>
    <w:rsid w:val="00473D5A"/>
    <w:rsid w:val="00475A7F"/>
    <w:rsid w:val="004858DC"/>
    <w:rsid w:val="004B0783"/>
    <w:rsid w:val="004B7262"/>
    <w:rsid w:val="004C30D9"/>
    <w:rsid w:val="004C57B0"/>
    <w:rsid w:val="004D0DE0"/>
    <w:rsid w:val="00506826"/>
    <w:rsid w:val="00520D04"/>
    <w:rsid w:val="00525905"/>
    <w:rsid w:val="00534586"/>
    <w:rsid w:val="0055445F"/>
    <w:rsid w:val="00562A74"/>
    <w:rsid w:val="005649B7"/>
    <w:rsid w:val="00571D1B"/>
    <w:rsid w:val="005C1310"/>
    <w:rsid w:val="005C15B6"/>
    <w:rsid w:val="005E0533"/>
    <w:rsid w:val="005E40EE"/>
    <w:rsid w:val="005F6C2A"/>
    <w:rsid w:val="00623D0C"/>
    <w:rsid w:val="00653DDD"/>
    <w:rsid w:val="00667DA5"/>
    <w:rsid w:val="006810D8"/>
    <w:rsid w:val="00697D9B"/>
    <w:rsid w:val="006A21BE"/>
    <w:rsid w:val="006E3A3E"/>
    <w:rsid w:val="006F115A"/>
    <w:rsid w:val="00717F25"/>
    <w:rsid w:val="00740A91"/>
    <w:rsid w:val="007801C1"/>
    <w:rsid w:val="007859E9"/>
    <w:rsid w:val="0079344D"/>
    <w:rsid w:val="007D2B7A"/>
    <w:rsid w:val="00805224"/>
    <w:rsid w:val="0081160C"/>
    <w:rsid w:val="00814E8B"/>
    <w:rsid w:val="008307F9"/>
    <w:rsid w:val="00835D31"/>
    <w:rsid w:val="00853599"/>
    <w:rsid w:val="008605B4"/>
    <w:rsid w:val="0086477A"/>
    <w:rsid w:val="00871257"/>
    <w:rsid w:val="00882D1E"/>
    <w:rsid w:val="008848B0"/>
    <w:rsid w:val="00891116"/>
    <w:rsid w:val="0089299C"/>
    <w:rsid w:val="008A6683"/>
    <w:rsid w:val="008C4E71"/>
    <w:rsid w:val="008C7FD6"/>
    <w:rsid w:val="008F7C85"/>
    <w:rsid w:val="00901954"/>
    <w:rsid w:val="00903130"/>
    <w:rsid w:val="00961D17"/>
    <w:rsid w:val="0097582F"/>
    <w:rsid w:val="00982358"/>
    <w:rsid w:val="00985735"/>
    <w:rsid w:val="009B1315"/>
    <w:rsid w:val="00A014C8"/>
    <w:rsid w:val="00A0335F"/>
    <w:rsid w:val="00A333D6"/>
    <w:rsid w:val="00A63203"/>
    <w:rsid w:val="00A73724"/>
    <w:rsid w:val="00A8089E"/>
    <w:rsid w:val="00A84A28"/>
    <w:rsid w:val="00A9121A"/>
    <w:rsid w:val="00AA0600"/>
    <w:rsid w:val="00AA5710"/>
    <w:rsid w:val="00AD43BC"/>
    <w:rsid w:val="00B17954"/>
    <w:rsid w:val="00B4139D"/>
    <w:rsid w:val="00B439E3"/>
    <w:rsid w:val="00B45702"/>
    <w:rsid w:val="00B47D45"/>
    <w:rsid w:val="00B501B5"/>
    <w:rsid w:val="00B5691F"/>
    <w:rsid w:val="00B67250"/>
    <w:rsid w:val="00BA4214"/>
    <w:rsid w:val="00BA74C3"/>
    <w:rsid w:val="00BB65A4"/>
    <w:rsid w:val="00BC2B99"/>
    <w:rsid w:val="00BC2C0E"/>
    <w:rsid w:val="00BD4985"/>
    <w:rsid w:val="00C07EE6"/>
    <w:rsid w:val="00C11158"/>
    <w:rsid w:val="00C54909"/>
    <w:rsid w:val="00C73190"/>
    <w:rsid w:val="00C82B4C"/>
    <w:rsid w:val="00C92B6B"/>
    <w:rsid w:val="00CC20FA"/>
    <w:rsid w:val="00CD40D7"/>
    <w:rsid w:val="00CE1D7E"/>
    <w:rsid w:val="00CF0F70"/>
    <w:rsid w:val="00D127C8"/>
    <w:rsid w:val="00D301A7"/>
    <w:rsid w:val="00D32B38"/>
    <w:rsid w:val="00D41556"/>
    <w:rsid w:val="00D43708"/>
    <w:rsid w:val="00D46F87"/>
    <w:rsid w:val="00D937A1"/>
    <w:rsid w:val="00DB60CE"/>
    <w:rsid w:val="00DD247E"/>
    <w:rsid w:val="00DE640B"/>
    <w:rsid w:val="00E00488"/>
    <w:rsid w:val="00E25D59"/>
    <w:rsid w:val="00E340F3"/>
    <w:rsid w:val="00E51F88"/>
    <w:rsid w:val="00E55A19"/>
    <w:rsid w:val="00E67D77"/>
    <w:rsid w:val="00EC0981"/>
    <w:rsid w:val="00EC408B"/>
    <w:rsid w:val="00F1256F"/>
    <w:rsid w:val="00F126A2"/>
    <w:rsid w:val="00F169C4"/>
    <w:rsid w:val="00F557F8"/>
    <w:rsid w:val="00F60EBE"/>
    <w:rsid w:val="00F75886"/>
    <w:rsid w:val="00FA29E0"/>
    <w:rsid w:val="00FA57B4"/>
    <w:rsid w:val="00FC47C2"/>
    <w:rsid w:val="00FC50C8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DD9D40"/>
  <w15:docId w15:val="{62142F4B-24F0-494C-8423-F76BEC2F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52" w:lineRule="auto"/>
    </w:pPr>
    <w:rPr>
      <w:rFonts w:ascii="Cambria" w:hAnsi="Cambria"/>
      <w:snapToGrid w:val="0"/>
      <w:sz w:val="22"/>
      <w:szCs w:val="22"/>
    </w:rPr>
  </w:style>
  <w:style w:type="paragraph" w:styleId="Heading1">
    <w:name w:val="heading 1"/>
    <w:basedOn w:val="Normal"/>
    <w:next w:val="Normal"/>
    <w:qFormat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yperlink"/>
    <w:qFormat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Strong"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qFormat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qFormat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qFormat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3">
    <w:name w:val="Char Char13"/>
    <w:locked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CharChar12">
    <w:name w:val="Char Char12"/>
    <w:locked/>
    <w:rPr>
      <w:rFonts w:cs="Times New Roman"/>
      <w:caps/>
      <w:color w:val="632423"/>
      <w:spacing w:val="15"/>
      <w:sz w:val="24"/>
      <w:szCs w:val="24"/>
    </w:rPr>
  </w:style>
  <w:style w:type="character" w:customStyle="1" w:styleId="CharChar11">
    <w:name w:val="Char Char11"/>
    <w:semiHidden/>
    <w:locked/>
    <w:rPr>
      <w:rFonts w:eastAsia="Times New Roman" w:cs="Times New Roman"/>
      <w:caps/>
      <w:color w:val="622423"/>
      <w:sz w:val="24"/>
      <w:szCs w:val="24"/>
    </w:rPr>
  </w:style>
  <w:style w:type="character" w:customStyle="1" w:styleId="CharChar10">
    <w:name w:val="Char Char10"/>
    <w:semiHidden/>
    <w:locked/>
    <w:rPr>
      <w:rFonts w:eastAsia="Times New Roman" w:cs="Times New Roman"/>
      <w:caps/>
      <w:color w:val="622423"/>
      <w:spacing w:val="10"/>
    </w:rPr>
  </w:style>
  <w:style w:type="character" w:customStyle="1" w:styleId="CharChar9">
    <w:name w:val="Char Char9"/>
    <w:semiHidden/>
    <w:locked/>
    <w:rPr>
      <w:rFonts w:eastAsia="Times New Roman" w:cs="Times New Roman"/>
      <w:caps/>
      <w:color w:val="622423"/>
      <w:spacing w:val="10"/>
    </w:rPr>
  </w:style>
  <w:style w:type="character" w:customStyle="1" w:styleId="CharChar8">
    <w:name w:val="Char Char8"/>
    <w:semiHidden/>
    <w:locked/>
    <w:rPr>
      <w:rFonts w:eastAsia="Times New Roman" w:cs="Times New Roman"/>
      <w:caps/>
      <w:color w:val="943634"/>
      <w:spacing w:val="10"/>
    </w:rPr>
  </w:style>
  <w:style w:type="character" w:customStyle="1" w:styleId="CharChar7">
    <w:name w:val="Char Char7"/>
    <w:semiHidden/>
    <w:locked/>
    <w:rPr>
      <w:rFonts w:eastAsia="Times New Roman" w:cs="Times New Roman"/>
      <w:i/>
      <w:iCs/>
      <w:caps/>
      <w:color w:val="943634"/>
      <w:spacing w:val="10"/>
    </w:rPr>
  </w:style>
  <w:style w:type="character" w:customStyle="1" w:styleId="CharChar6">
    <w:name w:val="Char Char6"/>
    <w:semiHidden/>
    <w:locked/>
    <w:rPr>
      <w:rFonts w:eastAsia="Times New Roman" w:cs="Times New Roman"/>
      <w:caps/>
      <w:spacing w:val="10"/>
      <w:sz w:val="20"/>
      <w:szCs w:val="20"/>
    </w:rPr>
  </w:style>
  <w:style w:type="character" w:customStyle="1" w:styleId="CharChar5">
    <w:name w:val="Char Char5"/>
    <w:semiHidden/>
    <w:locked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qFormat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qFormat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Char4">
    <w:name w:val="Char Char4"/>
    <w:locked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Char3">
    <w:name w:val="Char Char3"/>
    <w:locked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aliases w:val="Heading 3 Char"/>
    <w:link w:val="Heading3"/>
    <w:qFormat/>
    <w:rPr>
      <w:rFonts w:cs="Times New Roman"/>
      <w:b/>
      <w:color w:val="943634"/>
      <w:spacing w:val="5"/>
    </w:rPr>
  </w:style>
  <w:style w:type="character" w:styleId="Emphasis">
    <w:name w:val="Emphasis"/>
    <w:qFormat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1"/>
    <w:qFormat/>
    <w:pPr>
      <w:spacing w:after="0" w:line="240" w:lineRule="auto"/>
    </w:pPr>
  </w:style>
  <w:style w:type="character" w:customStyle="1" w:styleId="NoSpacingChar">
    <w:name w:val="No Spacing Char"/>
    <w:locked/>
    <w:rPr>
      <w:rFonts w:cs="Times New Roma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Quote">
    <w:name w:val="Quote"/>
    <w:basedOn w:val="Normal"/>
    <w:next w:val="Normal"/>
    <w:qFormat/>
    <w:rPr>
      <w:i/>
      <w:iCs/>
    </w:rPr>
  </w:style>
  <w:style w:type="character" w:customStyle="1" w:styleId="QuoteChar">
    <w:name w:val="Quote Char"/>
    <w:locked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ocked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qFormat/>
    <w:rPr>
      <w:rFonts w:cs="Times New Roman"/>
      <w:i/>
    </w:rPr>
  </w:style>
  <w:style w:type="character" w:styleId="IntenseEmphasis">
    <w:name w:val="Intense Emphasis"/>
    <w:qFormat/>
    <w:rPr>
      <w:rFonts w:cs="Times New Roman"/>
      <w:i/>
      <w:caps/>
      <w:spacing w:val="10"/>
      <w:sz w:val="20"/>
    </w:rPr>
  </w:style>
  <w:style w:type="character" w:styleId="SubtleReference">
    <w:name w:val="Subtle Reference"/>
    <w:qFormat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qFormat/>
    <w:rPr>
      <w:rFonts w:ascii="Calibri" w:hAnsi="Calibri" w:cs="Times New Roman"/>
      <w:b/>
      <w:i/>
      <w:color w:val="622423"/>
    </w:rPr>
  </w:style>
  <w:style w:type="character" w:styleId="BookTitle">
    <w:name w:val="Book Title"/>
    <w:qFormat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pPr>
      <w:spacing w:after="100"/>
    </w:pPr>
  </w:style>
  <w:style w:type="paragraph" w:styleId="TOC2">
    <w:name w:val="toc 2"/>
    <w:basedOn w:val="Normal"/>
    <w:next w:val="Normal"/>
    <w:autoRedefine/>
    <w:uiPriority w:val="39"/>
    <w:pPr>
      <w:spacing w:after="100"/>
      <w:ind w:left="220"/>
    </w:pPr>
  </w:style>
  <w:style w:type="character" w:styleId="Hyperlink">
    <w:name w:val="Hyperlink"/>
    <w:aliases w:val="Heading 2 Char"/>
    <w:link w:val="Heading2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SubtitleChar">
    <w:name w:val="Subtitle Char"/>
    <w:link w:val="Subtitle"/>
    <w:semiHidden/>
    <w:locked/>
    <w:rPr>
      <w:rFonts w:ascii="Times New Roman" w:hAnsi="Times New Roman" w:cs="Times New Roman"/>
      <w:sz w:val="16"/>
      <w:szCs w:val="16"/>
    </w:rPr>
  </w:style>
  <w:style w:type="table" w:styleId="TableGrid">
    <w:name w:val="Table Grid"/>
    <w:basedOn w:val="TableNormal"/>
    <w:rPr>
      <w:rFonts w:ascii="Cambria" w:hAnsi="Cambria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semiHidden/>
    <w:locked/>
    <w:rPr>
      <w:rFonts w:cs="Times New Roman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SpacingChar1">
    <w:name w:val="No Spacing Char1"/>
    <w:link w:val="NoSpacing"/>
    <w:locked/>
    <w:rPr>
      <w:rFonts w:cs="Times New Roman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FollowedHyperlink">
    <w:name w:val="FollowedHyperlink"/>
    <w:locked/>
    <w:rsid w:val="00304DDB"/>
    <w:rPr>
      <w:color w:val="800080"/>
      <w:u w:val="single"/>
    </w:rPr>
  </w:style>
  <w:style w:type="paragraph" w:customStyle="1" w:styleId="Default">
    <w:name w:val="Default"/>
    <w:rsid w:val="00F169C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BC2C0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BC2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C0E"/>
    <w:rPr>
      <w:rFonts w:ascii="Cambria" w:hAnsi="Cambria"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9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hyperlink" Target="https://www.ksz-bcss.fgov.be/sites/default/files/assets/diensten_en_support/08soa_customer2bcss_nl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sz-bcss.fgov.be/sites/default/files/assets/diensten_en_support/2015_cbss_server_ssl_certificates.zi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esb@ksz-bcss.fgov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ny.devos@ksz-bcss.fgov.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nny.devos@ksz-bcss.fgov.be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security@ksz-bcss.fgov.be" TargetMode="External"/><Relationship Id="rId22" Type="http://schemas.openxmlformats.org/officeDocument/2006/relationships/hyperlink" Target="https://www.ksz-bcss.fgov.be/sites/default/files/assets/diensten_en_support/2015_cbss_signature_certificates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6440-B636-463D-AE1D-9DBE18D6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27/10/2011</vt:lpstr>
    </vt:vector>
  </TitlesOfParts>
  <Company>KSZ-BCSS</Company>
  <LinksUpToDate>false</LinksUpToDate>
  <CharactersWithSpaces>5855</CharactersWithSpaces>
  <SharedDoc>false</SharedDoc>
  <HLinks>
    <vt:vector size="102" baseType="variant">
      <vt:variant>
        <vt:i4>1638482</vt:i4>
      </vt:variant>
      <vt:variant>
        <vt:i4>84</vt:i4>
      </vt:variant>
      <vt:variant>
        <vt:i4>0</vt:i4>
      </vt:variant>
      <vt:variant>
        <vt:i4>5</vt:i4>
      </vt:variant>
      <vt:variant>
        <vt:lpwstr>http://www.ksz.fgov.be/binaries/documentation/nl/documentation/general/testconnectionservice.zip</vt:lpwstr>
      </vt:variant>
      <vt:variant>
        <vt:lpwstr/>
      </vt:variant>
      <vt:variant>
        <vt:i4>3211306</vt:i4>
      </vt:variant>
      <vt:variant>
        <vt:i4>81</vt:i4>
      </vt:variant>
      <vt:variant>
        <vt:i4>0</vt:i4>
      </vt:variant>
      <vt:variant>
        <vt:i4>5</vt:i4>
      </vt:variant>
      <vt:variant>
        <vt:lpwstr>https://www.ksz-bcss.fgov.be/nl/bcss/page/content/websites/belgium/services/docutheque/soa/AOS_certificats_client_signature_2015_quo_vadis.html</vt:lpwstr>
      </vt:variant>
      <vt:variant>
        <vt:lpwstr/>
      </vt:variant>
      <vt:variant>
        <vt:i4>6488169</vt:i4>
      </vt:variant>
      <vt:variant>
        <vt:i4>78</vt:i4>
      </vt:variant>
      <vt:variant>
        <vt:i4>0</vt:i4>
      </vt:variant>
      <vt:variant>
        <vt:i4>5</vt:i4>
      </vt:variant>
      <vt:variant>
        <vt:lpwstr>https://www.ksz-bcss.fgov.be/nl/bcss/page/content/websites/belgium/services/docutheque/soa/AOS_certificats_2015_quo_vadis.html</vt:lpwstr>
      </vt:variant>
      <vt:variant>
        <vt:lpwstr/>
      </vt:variant>
      <vt:variant>
        <vt:i4>983138</vt:i4>
      </vt:variant>
      <vt:variant>
        <vt:i4>75</vt:i4>
      </vt:variant>
      <vt:variant>
        <vt:i4>0</vt:i4>
      </vt:variant>
      <vt:variant>
        <vt:i4>5</vt:i4>
      </vt:variant>
      <vt:variant>
        <vt:lpwstr>mailto:jean.jochmans@ksz-bcss.fgov.be</vt:lpwstr>
      </vt:variant>
      <vt:variant>
        <vt:lpwstr/>
      </vt:variant>
      <vt:variant>
        <vt:i4>3670032</vt:i4>
      </vt:variant>
      <vt:variant>
        <vt:i4>72</vt:i4>
      </vt:variant>
      <vt:variant>
        <vt:i4>0</vt:i4>
      </vt:variant>
      <vt:variant>
        <vt:i4>5</vt:i4>
      </vt:variant>
      <vt:variant>
        <vt:lpwstr>mailto:esb@ksz-bcss.fgov.be</vt:lpwstr>
      </vt:variant>
      <vt:variant>
        <vt:lpwstr/>
      </vt:variant>
      <vt:variant>
        <vt:i4>3670032</vt:i4>
      </vt:variant>
      <vt:variant>
        <vt:i4>60</vt:i4>
      </vt:variant>
      <vt:variant>
        <vt:i4>0</vt:i4>
      </vt:variant>
      <vt:variant>
        <vt:i4>5</vt:i4>
      </vt:variant>
      <vt:variant>
        <vt:lpwstr>mailto:esb@ksz-bcss.fgov.be</vt:lpwstr>
      </vt:variant>
      <vt:variant>
        <vt:lpwstr/>
      </vt:variant>
      <vt:variant>
        <vt:i4>6029346</vt:i4>
      </vt:variant>
      <vt:variant>
        <vt:i4>57</vt:i4>
      </vt:variant>
      <vt:variant>
        <vt:i4>0</vt:i4>
      </vt:variant>
      <vt:variant>
        <vt:i4>5</vt:i4>
      </vt:variant>
      <vt:variant>
        <vt:lpwstr>mailto:alain.tilmant@ksz-bcss.fgov.be</vt:lpwstr>
      </vt:variant>
      <vt:variant>
        <vt:lpwstr/>
      </vt:variant>
      <vt:variant>
        <vt:i4>6029346</vt:i4>
      </vt:variant>
      <vt:variant>
        <vt:i4>54</vt:i4>
      </vt:variant>
      <vt:variant>
        <vt:i4>0</vt:i4>
      </vt:variant>
      <vt:variant>
        <vt:i4>5</vt:i4>
      </vt:variant>
      <vt:variant>
        <vt:lpwstr>mailto:alain.tilmant@ksz-bcss.fgov.be</vt:lpwstr>
      </vt:variant>
      <vt:variant>
        <vt:lpwstr/>
      </vt:variant>
      <vt:variant>
        <vt:i4>983138</vt:i4>
      </vt:variant>
      <vt:variant>
        <vt:i4>51</vt:i4>
      </vt:variant>
      <vt:variant>
        <vt:i4>0</vt:i4>
      </vt:variant>
      <vt:variant>
        <vt:i4>5</vt:i4>
      </vt:variant>
      <vt:variant>
        <vt:lpwstr>mailto:jean.jochmans@ksz-bcss.fgov.be</vt:lpwstr>
      </vt:variant>
      <vt:variant>
        <vt:lpwstr/>
      </vt:variant>
      <vt:variant>
        <vt:i4>2949192</vt:i4>
      </vt:variant>
      <vt:variant>
        <vt:i4>48</vt:i4>
      </vt:variant>
      <vt:variant>
        <vt:i4>0</vt:i4>
      </vt:variant>
      <vt:variant>
        <vt:i4>5</vt:i4>
      </vt:variant>
      <vt:variant>
        <vt:lpwstr>mailto:patrick.bochart@ksz-bcss.fgov.be</vt:lpwstr>
      </vt:variant>
      <vt:variant>
        <vt:lpwstr/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_Toc333493287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_Toc333493286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_Toc333493285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_Toc333493284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_Toc333493283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_Toc333493282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_Toc333493281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27/10/2011</dc:title>
  <dc:creator>I01</dc:creator>
  <cp:lastModifiedBy>Isabelle Leroy</cp:lastModifiedBy>
  <cp:revision>7</cp:revision>
  <cp:lastPrinted>2011-12-16T15:33:00Z</cp:lastPrinted>
  <dcterms:created xsi:type="dcterms:W3CDTF">2016-08-31T09:27:00Z</dcterms:created>
  <dcterms:modified xsi:type="dcterms:W3CDTF">2025-02-17T14:37:00Z</dcterms:modified>
</cp:coreProperties>
</file>